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279" w:type="dxa"/>
        <w:tblLook w:val="04A0" w:firstRow="1" w:lastRow="0" w:firstColumn="1" w:lastColumn="0" w:noHBand="0" w:noVBand="1"/>
      </w:tblPr>
      <w:tblGrid>
        <w:gridCol w:w="567"/>
        <w:gridCol w:w="9214"/>
      </w:tblGrid>
      <w:tr w:rsidR="00075999" w14:paraId="4C40F4BF" w14:textId="77777777" w:rsidTr="00075999">
        <w:tc>
          <w:tcPr>
            <w:tcW w:w="9781" w:type="dxa"/>
            <w:gridSpan w:val="2"/>
            <w:tcBorders>
              <w:top w:val="nil"/>
              <w:left w:val="nil"/>
              <w:right w:val="nil"/>
            </w:tcBorders>
          </w:tcPr>
          <w:p w14:paraId="4EA1067E" w14:textId="126BA7BD" w:rsidR="00075999" w:rsidRDefault="00075999" w:rsidP="00075999">
            <w:pPr>
              <w:spacing w:after="200" w:line="276" w:lineRule="auto"/>
              <w:jc w:val="center"/>
              <w:rPr>
                <w:b/>
                <w:bCs/>
              </w:rPr>
            </w:pPr>
          </w:p>
          <w:p w14:paraId="56E9C5A3" w14:textId="77777777" w:rsidR="00075999" w:rsidRPr="00075999" w:rsidRDefault="00075999" w:rsidP="00075999">
            <w:pPr>
              <w:spacing w:after="200" w:line="276" w:lineRule="auto"/>
              <w:jc w:val="center"/>
              <w:rPr>
                <w:b/>
                <w:bCs/>
                <w:sz w:val="28"/>
                <w:szCs w:val="28"/>
              </w:rPr>
            </w:pPr>
            <w:r w:rsidRPr="00075999">
              <w:rPr>
                <w:b/>
                <w:bCs/>
                <w:sz w:val="28"/>
                <w:szCs w:val="28"/>
              </w:rPr>
              <w:t>National Association of City and Town Sheriffs of England and Wales</w:t>
            </w:r>
          </w:p>
          <w:p w14:paraId="7AD804E6" w14:textId="0FF9ED37" w:rsidR="00075999" w:rsidRPr="00075999" w:rsidRDefault="00075999" w:rsidP="00075999">
            <w:pPr>
              <w:spacing w:after="200" w:line="276" w:lineRule="auto"/>
              <w:jc w:val="center"/>
            </w:pPr>
            <w:r w:rsidRPr="00075999">
              <w:rPr>
                <w:b/>
                <w:bCs/>
                <w:sz w:val="28"/>
                <w:szCs w:val="28"/>
              </w:rPr>
              <w:t>Constitution</w:t>
            </w:r>
          </w:p>
        </w:tc>
      </w:tr>
      <w:tr w:rsidR="00FD2C30" w14:paraId="5459D987" w14:textId="77777777" w:rsidTr="00075999">
        <w:tc>
          <w:tcPr>
            <w:tcW w:w="567" w:type="dxa"/>
          </w:tcPr>
          <w:p w14:paraId="0F09C05A" w14:textId="77777777" w:rsidR="00FD2C30" w:rsidRDefault="00FD2C30" w:rsidP="00FD2C30">
            <w:pPr>
              <w:rPr>
                <w:b/>
                <w:bCs/>
                <w:sz w:val="24"/>
                <w:szCs w:val="24"/>
              </w:rPr>
            </w:pPr>
            <w:r>
              <w:rPr>
                <w:b/>
                <w:bCs/>
                <w:sz w:val="24"/>
                <w:szCs w:val="24"/>
              </w:rPr>
              <w:t>a)</w:t>
            </w:r>
          </w:p>
          <w:p w14:paraId="0424E982" w14:textId="77777777" w:rsidR="00FD2C30" w:rsidRDefault="00FD2C30" w:rsidP="00FD2C30">
            <w:pPr>
              <w:rPr>
                <w:b/>
                <w:bCs/>
                <w:sz w:val="24"/>
                <w:szCs w:val="24"/>
              </w:rPr>
            </w:pPr>
          </w:p>
          <w:p w14:paraId="171EC52B" w14:textId="77777777" w:rsidR="00FD2C30" w:rsidRPr="0010794D" w:rsidRDefault="00FD2C30" w:rsidP="00FD2C30">
            <w:pPr>
              <w:rPr>
                <w:b/>
                <w:bCs/>
                <w:sz w:val="16"/>
                <w:szCs w:val="16"/>
              </w:rPr>
            </w:pPr>
          </w:p>
          <w:p w14:paraId="127ECB28" w14:textId="77777777" w:rsidR="00FD2C30" w:rsidRPr="00800C52" w:rsidRDefault="00FD2C30" w:rsidP="00FD2C30">
            <w:pPr>
              <w:rPr>
                <w:b/>
                <w:bCs/>
                <w:sz w:val="28"/>
                <w:szCs w:val="28"/>
              </w:rPr>
            </w:pPr>
          </w:p>
          <w:p w14:paraId="25446A6A" w14:textId="77777777" w:rsidR="00FD2C30" w:rsidRPr="0010794D" w:rsidRDefault="00FD2C30" w:rsidP="00FD2C30">
            <w:pPr>
              <w:rPr>
                <w:b/>
                <w:bCs/>
                <w:sz w:val="16"/>
                <w:szCs w:val="16"/>
              </w:rPr>
            </w:pPr>
          </w:p>
          <w:p w14:paraId="4CB336C7" w14:textId="77777777" w:rsidR="00FD2C30" w:rsidRDefault="00FD2C30" w:rsidP="00FD2C30">
            <w:pPr>
              <w:rPr>
                <w:b/>
                <w:bCs/>
                <w:sz w:val="24"/>
                <w:szCs w:val="24"/>
              </w:rPr>
            </w:pPr>
            <w:r>
              <w:rPr>
                <w:b/>
                <w:bCs/>
                <w:sz w:val="24"/>
                <w:szCs w:val="24"/>
              </w:rPr>
              <w:t>b)</w:t>
            </w:r>
          </w:p>
          <w:p w14:paraId="12495B12" w14:textId="77777777" w:rsidR="00FD2C30" w:rsidRDefault="00FD2C30" w:rsidP="00FD2C30">
            <w:pPr>
              <w:rPr>
                <w:b/>
                <w:bCs/>
                <w:sz w:val="24"/>
                <w:szCs w:val="24"/>
              </w:rPr>
            </w:pPr>
          </w:p>
          <w:p w14:paraId="23376ECC" w14:textId="77777777" w:rsidR="00FD2C30" w:rsidRDefault="00FD2C30" w:rsidP="00FD2C30">
            <w:pPr>
              <w:rPr>
                <w:b/>
                <w:bCs/>
                <w:sz w:val="24"/>
                <w:szCs w:val="24"/>
              </w:rPr>
            </w:pPr>
          </w:p>
          <w:p w14:paraId="20A256DC" w14:textId="77777777" w:rsidR="00FD2C30" w:rsidRPr="00054DE1" w:rsidRDefault="00FD2C30" w:rsidP="00FD2C30">
            <w:pPr>
              <w:rPr>
                <w:b/>
                <w:bCs/>
              </w:rPr>
            </w:pPr>
          </w:p>
          <w:p w14:paraId="0EEB0C18" w14:textId="77777777" w:rsidR="00FD2C30" w:rsidRDefault="00FD2C30" w:rsidP="00FD2C30">
            <w:pPr>
              <w:rPr>
                <w:b/>
                <w:bCs/>
                <w:sz w:val="24"/>
                <w:szCs w:val="24"/>
              </w:rPr>
            </w:pPr>
          </w:p>
          <w:p w14:paraId="6A3BA3D9" w14:textId="77777777" w:rsidR="00FD2C30" w:rsidRDefault="00FD2C30" w:rsidP="00FD2C30">
            <w:pPr>
              <w:rPr>
                <w:b/>
                <w:bCs/>
                <w:sz w:val="24"/>
                <w:szCs w:val="24"/>
              </w:rPr>
            </w:pPr>
          </w:p>
          <w:p w14:paraId="0D099F57" w14:textId="77777777" w:rsidR="00FD2C30" w:rsidRDefault="00FD2C30" w:rsidP="00FD2C30">
            <w:pPr>
              <w:rPr>
                <w:b/>
                <w:bCs/>
                <w:sz w:val="24"/>
                <w:szCs w:val="24"/>
              </w:rPr>
            </w:pPr>
          </w:p>
          <w:p w14:paraId="45328879" w14:textId="77777777" w:rsidR="00FD2C30" w:rsidRDefault="00FD2C30" w:rsidP="00FD2C30">
            <w:pPr>
              <w:rPr>
                <w:b/>
                <w:bCs/>
                <w:sz w:val="24"/>
                <w:szCs w:val="24"/>
              </w:rPr>
            </w:pPr>
          </w:p>
          <w:p w14:paraId="3EAA68D1" w14:textId="77777777" w:rsidR="00FD2C30" w:rsidRDefault="00FD2C30" w:rsidP="00FD2C30">
            <w:pPr>
              <w:rPr>
                <w:b/>
                <w:bCs/>
                <w:sz w:val="24"/>
                <w:szCs w:val="24"/>
              </w:rPr>
            </w:pPr>
          </w:p>
          <w:p w14:paraId="2A83F21E" w14:textId="77777777" w:rsidR="00FD2C30" w:rsidRPr="008C0786" w:rsidRDefault="00FD2C30" w:rsidP="00FD2C30">
            <w:pPr>
              <w:rPr>
                <w:b/>
                <w:bCs/>
                <w:sz w:val="20"/>
                <w:szCs w:val="20"/>
              </w:rPr>
            </w:pPr>
          </w:p>
          <w:p w14:paraId="22EC3AB9" w14:textId="77777777" w:rsidR="00FD2C30" w:rsidRPr="00054DE1" w:rsidRDefault="00FD2C30" w:rsidP="00FD2C30">
            <w:pPr>
              <w:rPr>
                <w:b/>
                <w:bCs/>
                <w:sz w:val="16"/>
                <w:szCs w:val="16"/>
              </w:rPr>
            </w:pPr>
          </w:p>
          <w:p w14:paraId="5B958C2B" w14:textId="77777777" w:rsidR="00FD2C30" w:rsidRDefault="00FD2C30" w:rsidP="00FD2C30">
            <w:pPr>
              <w:rPr>
                <w:b/>
                <w:bCs/>
                <w:sz w:val="24"/>
                <w:szCs w:val="24"/>
              </w:rPr>
            </w:pPr>
            <w:r>
              <w:rPr>
                <w:b/>
                <w:bCs/>
                <w:sz w:val="24"/>
                <w:szCs w:val="24"/>
              </w:rPr>
              <w:t xml:space="preserve">c) </w:t>
            </w:r>
          </w:p>
          <w:p w14:paraId="551BDE96" w14:textId="77777777" w:rsidR="00FD2C30" w:rsidRDefault="00FD2C30" w:rsidP="00FD2C30">
            <w:pPr>
              <w:jc w:val="center"/>
              <w:rPr>
                <w:b/>
                <w:bCs/>
                <w:sz w:val="36"/>
                <w:szCs w:val="36"/>
              </w:rPr>
            </w:pPr>
          </w:p>
          <w:p w14:paraId="3E33F4C8" w14:textId="77777777" w:rsidR="008C0786" w:rsidRDefault="008C0786" w:rsidP="00FD2C30">
            <w:pPr>
              <w:jc w:val="center"/>
              <w:rPr>
                <w:b/>
                <w:bCs/>
                <w:sz w:val="36"/>
                <w:szCs w:val="36"/>
              </w:rPr>
            </w:pPr>
          </w:p>
          <w:p w14:paraId="140209B7" w14:textId="77777777" w:rsidR="008C0786" w:rsidRDefault="008C0786" w:rsidP="00FD2C30">
            <w:pPr>
              <w:jc w:val="center"/>
              <w:rPr>
                <w:b/>
                <w:bCs/>
                <w:sz w:val="36"/>
                <w:szCs w:val="36"/>
              </w:rPr>
            </w:pPr>
          </w:p>
          <w:p w14:paraId="5C37EA2E" w14:textId="77777777" w:rsidR="008C0786" w:rsidRDefault="008C0786" w:rsidP="00FD2C30">
            <w:pPr>
              <w:jc w:val="center"/>
              <w:rPr>
                <w:b/>
                <w:bCs/>
                <w:sz w:val="36"/>
                <w:szCs w:val="36"/>
              </w:rPr>
            </w:pPr>
          </w:p>
          <w:p w14:paraId="28C56962" w14:textId="77777777" w:rsidR="008C0786" w:rsidRDefault="008C0786" w:rsidP="00FD2C30">
            <w:pPr>
              <w:jc w:val="center"/>
              <w:rPr>
                <w:b/>
                <w:bCs/>
                <w:sz w:val="36"/>
                <w:szCs w:val="36"/>
              </w:rPr>
            </w:pPr>
          </w:p>
          <w:p w14:paraId="2021B772" w14:textId="77777777" w:rsidR="008C0786" w:rsidRDefault="008C0786" w:rsidP="00FD2C30">
            <w:pPr>
              <w:jc w:val="center"/>
              <w:rPr>
                <w:b/>
                <w:bCs/>
                <w:sz w:val="36"/>
                <w:szCs w:val="36"/>
              </w:rPr>
            </w:pPr>
          </w:p>
          <w:p w14:paraId="5DA55798" w14:textId="77777777" w:rsidR="008C0786" w:rsidRPr="008C0786" w:rsidRDefault="008C0786" w:rsidP="008C0786">
            <w:pPr>
              <w:rPr>
                <w:b/>
                <w:bCs/>
                <w:sz w:val="20"/>
                <w:szCs w:val="20"/>
              </w:rPr>
            </w:pPr>
          </w:p>
          <w:p w14:paraId="2B1E504A" w14:textId="77777777" w:rsidR="008C0786" w:rsidRDefault="008C0786" w:rsidP="008C0786">
            <w:pPr>
              <w:rPr>
                <w:b/>
                <w:bCs/>
                <w:sz w:val="24"/>
                <w:szCs w:val="24"/>
              </w:rPr>
            </w:pPr>
            <w:r>
              <w:rPr>
                <w:b/>
                <w:bCs/>
                <w:sz w:val="24"/>
                <w:szCs w:val="24"/>
              </w:rPr>
              <w:t xml:space="preserve">d) </w:t>
            </w:r>
          </w:p>
          <w:p w14:paraId="1974DFFA" w14:textId="77777777" w:rsidR="00075999" w:rsidRDefault="00075999" w:rsidP="008C0786">
            <w:pPr>
              <w:rPr>
                <w:b/>
                <w:bCs/>
                <w:sz w:val="24"/>
                <w:szCs w:val="24"/>
              </w:rPr>
            </w:pPr>
          </w:p>
          <w:p w14:paraId="15BCC53B" w14:textId="77777777" w:rsidR="00075999" w:rsidRDefault="00075999" w:rsidP="008C0786">
            <w:pPr>
              <w:rPr>
                <w:b/>
                <w:bCs/>
                <w:sz w:val="24"/>
                <w:szCs w:val="24"/>
              </w:rPr>
            </w:pPr>
          </w:p>
          <w:p w14:paraId="10D86C48" w14:textId="77777777" w:rsidR="00075999" w:rsidRDefault="00075999" w:rsidP="008C0786">
            <w:pPr>
              <w:rPr>
                <w:b/>
                <w:bCs/>
                <w:sz w:val="24"/>
                <w:szCs w:val="24"/>
              </w:rPr>
            </w:pPr>
          </w:p>
          <w:p w14:paraId="0614FFD2" w14:textId="77777777" w:rsidR="00075999" w:rsidRDefault="00075999" w:rsidP="008C0786">
            <w:pPr>
              <w:rPr>
                <w:b/>
                <w:bCs/>
                <w:sz w:val="24"/>
                <w:szCs w:val="24"/>
              </w:rPr>
            </w:pPr>
          </w:p>
          <w:p w14:paraId="0E0CA143" w14:textId="77777777" w:rsidR="00075999" w:rsidRDefault="00075999" w:rsidP="008C0786">
            <w:pPr>
              <w:rPr>
                <w:b/>
                <w:bCs/>
                <w:sz w:val="24"/>
                <w:szCs w:val="24"/>
              </w:rPr>
            </w:pPr>
          </w:p>
          <w:p w14:paraId="4BBA3BCE" w14:textId="77777777" w:rsidR="00075999" w:rsidRDefault="00075999" w:rsidP="008C0786">
            <w:pPr>
              <w:rPr>
                <w:b/>
                <w:bCs/>
                <w:sz w:val="24"/>
                <w:szCs w:val="24"/>
              </w:rPr>
            </w:pPr>
          </w:p>
          <w:p w14:paraId="6FF49FF2" w14:textId="77777777" w:rsidR="00075999" w:rsidRDefault="00075999" w:rsidP="008C0786">
            <w:pPr>
              <w:rPr>
                <w:b/>
                <w:bCs/>
                <w:sz w:val="24"/>
                <w:szCs w:val="24"/>
              </w:rPr>
            </w:pPr>
          </w:p>
          <w:p w14:paraId="6DBC590E" w14:textId="77777777" w:rsidR="00075999" w:rsidRDefault="00075999" w:rsidP="008C0786">
            <w:pPr>
              <w:rPr>
                <w:b/>
                <w:bCs/>
                <w:sz w:val="24"/>
                <w:szCs w:val="24"/>
              </w:rPr>
            </w:pPr>
          </w:p>
          <w:p w14:paraId="4B007D48" w14:textId="77777777" w:rsidR="00075999" w:rsidRDefault="00075999" w:rsidP="008C0786">
            <w:pPr>
              <w:rPr>
                <w:b/>
                <w:bCs/>
                <w:sz w:val="24"/>
                <w:szCs w:val="24"/>
              </w:rPr>
            </w:pPr>
          </w:p>
          <w:p w14:paraId="78A358ED" w14:textId="77777777" w:rsidR="00075999" w:rsidRDefault="00075999" w:rsidP="008C0786">
            <w:pPr>
              <w:rPr>
                <w:b/>
                <w:bCs/>
                <w:sz w:val="24"/>
                <w:szCs w:val="24"/>
              </w:rPr>
            </w:pPr>
          </w:p>
          <w:p w14:paraId="24E2063E" w14:textId="77777777" w:rsidR="00075999" w:rsidRDefault="00075999" w:rsidP="008C0786">
            <w:pPr>
              <w:rPr>
                <w:b/>
                <w:bCs/>
                <w:sz w:val="24"/>
                <w:szCs w:val="24"/>
              </w:rPr>
            </w:pPr>
          </w:p>
          <w:p w14:paraId="06A24B25" w14:textId="77777777" w:rsidR="00075999" w:rsidRDefault="00075999" w:rsidP="008C0786">
            <w:pPr>
              <w:rPr>
                <w:b/>
                <w:bCs/>
                <w:sz w:val="24"/>
                <w:szCs w:val="24"/>
              </w:rPr>
            </w:pPr>
          </w:p>
          <w:p w14:paraId="2393BDBE" w14:textId="77777777" w:rsidR="00075999" w:rsidRDefault="00075999" w:rsidP="008C0786">
            <w:pPr>
              <w:rPr>
                <w:b/>
                <w:bCs/>
                <w:sz w:val="24"/>
                <w:szCs w:val="24"/>
              </w:rPr>
            </w:pPr>
          </w:p>
          <w:p w14:paraId="1ADA7907" w14:textId="77777777" w:rsidR="00075999" w:rsidRDefault="00075999" w:rsidP="008C0786">
            <w:pPr>
              <w:rPr>
                <w:b/>
                <w:bCs/>
                <w:sz w:val="24"/>
                <w:szCs w:val="24"/>
              </w:rPr>
            </w:pPr>
          </w:p>
          <w:p w14:paraId="22B203BF" w14:textId="77777777" w:rsidR="00075999" w:rsidRDefault="00075999" w:rsidP="008C0786">
            <w:pPr>
              <w:rPr>
                <w:b/>
                <w:bCs/>
                <w:sz w:val="24"/>
                <w:szCs w:val="24"/>
              </w:rPr>
            </w:pPr>
          </w:p>
          <w:p w14:paraId="069C63D1" w14:textId="77777777" w:rsidR="00075999" w:rsidRDefault="00075999" w:rsidP="008C0786">
            <w:pPr>
              <w:rPr>
                <w:b/>
                <w:bCs/>
                <w:sz w:val="24"/>
                <w:szCs w:val="24"/>
              </w:rPr>
            </w:pPr>
          </w:p>
          <w:p w14:paraId="06B001F9" w14:textId="77777777" w:rsidR="00075999" w:rsidRDefault="00075999" w:rsidP="008C0786">
            <w:pPr>
              <w:rPr>
                <w:b/>
                <w:bCs/>
                <w:sz w:val="24"/>
                <w:szCs w:val="24"/>
              </w:rPr>
            </w:pPr>
          </w:p>
          <w:p w14:paraId="574B930C" w14:textId="77777777" w:rsidR="00075999" w:rsidRDefault="00075999" w:rsidP="008C0786">
            <w:pPr>
              <w:rPr>
                <w:b/>
                <w:bCs/>
                <w:sz w:val="24"/>
                <w:szCs w:val="24"/>
              </w:rPr>
            </w:pPr>
          </w:p>
          <w:p w14:paraId="2326BE51" w14:textId="77777777" w:rsidR="00075999" w:rsidRDefault="00075999" w:rsidP="008C0786">
            <w:pPr>
              <w:rPr>
                <w:b/>
                <w:bCs/>
                <w:sz w:val="24"/>
                <w:szCs w:val="24"/>
              </w:rPr>
            </w:pPr>
          </w:p>
          <w:p w14:paraId="1ADDC23F" w14:textId="77777777" w:rsidR="00075999" w:rsidRDefault="00075999" w:rsidP="008C0786">
            <w:pPr>
              <w:rPr>
                <w:b/>
                <w:bCs/>
                <w:sz w:val="24"/>
                <w:szCs w:val="24"/>
              </w:rPr>
            </w:pPr>
          </w:p>
          <w:p w14:paraId="49736BDB" w14:textId="77777777" w:rsidR="00075999" w:rsidRDefault="00075999" w:rsidP="008C0786">
            <w:pPr>
              <w:rPr>
                <w:b/>
                <w:bCs/>
                <w:sz w:val="24"/>
                <w:szCs w:val="24"/>
              </w:rPr>
            </w:pPr>
          </w:p>
          <w:p w14:paraId="76A25485" w14:textId="77777777" w:rsidR="00075999" w:rsidRDefault="00075999" w:rsidP="008C0786">
            <w:pPr>
              <w:rPr>
                <w:b/>
                <w:bCs/>
                <w:sz w:val="24"/>
                <w:szCs w:val="24"/>
              </w:rPr>
            </w:pPr>
          </w:p>
          <w:p w14:paraId="017EBA1B" w14:textId="77777777" w:rsidR="00075999" w:rsidRDefault="00075999" w:rsidP="008C0786">
            <w:pPr>
              <w:rPr>
                <w:b/>
                <w:bCs/>
                <w:sz w:val="24"/>
                <w:szCs w:val="24"/>
              </w:rPr>
            </w:pPr>
          </w:p>
          <w:p w14:paraId="6B6AF0F2" w14:textId="77777777" w:rsidR="00075999" w:rsidRDefault="00075999" w:rsidP="008C0786">
            <w:pPr>
              <w:rPr>
                <w:b/>
                <w:bCs/>
                <w:sz w:val="24"/>
                <w:szCs w:val="24"/>
              </w:rPr>
            </w:pPr>
          </w:p>
          <w:p w14:paraId="2258A123" w14:textId="523B52BE" w:rsidR="00075999" w:rsidRDefault="00075999" w:rsidP="008C0786">
            <w:pPr>
              <w:rPr>
                <w:b/>
                <w:bCs/>
                <w:sz w:val="24"/>
                <w:szCs w:val="24"/>
              </w:rPr>
            </w:pPr>
            <w:r>
              <w:rPr>
                <w:b/>
                <w:bCs/>
                <w:sz w:val="24"/>
                <w:szCs w:val="24"/>
              </w:rPr>
              <w:t>e)</w:t>
            </w:r>
          </w:p>
          <w:p w14:paraId="2709A9FC" w14:textId="77777777" w:rsidR="00075999" w:rsidRDefault="00075999" w:rsidP="008C0786">
            <w:pPr>
              <w:rPr>
                <w:b/>
                <w:bCs/>
                <w:sz w:val="24"/>
                <w:szCs w:val="24"/>
              </w:rPr>
            </w:pPr>
          </w:p>
          <w:p w14:paraId="59BB001A" w14:textId="77777777" w:rsidR="00075999" w:rsidRDefault="00075999" w:rsidP="008C0786">
            <w:pPr>
              <w:rPr>
                <w:b/>
                <w:bCs/>
                <w:sz w:val="24"/>
                <w:szCs w:val="24"/>
              </w:rPr>
            </w:pPr>
          </w:p>
          <w:p w14:paraId="6E9F4D98" w14:textId="77777777" w:rsidR="00075999" w:rsidRDefault="00075999" w:rsidP="008C0786">
            <w:pPr>
              <w:rPr>
                <w:b/>
                <w:bCs/>
                <w:sz w:val="24"/>
                <w:szCs w:val="24"/>
              </w:rPr>
            </w:pPr>
          </w:p>
          <w:p w14:paraId="306A82CB" w14:textId="77777777" w:rsidR="00075999" w:rsidRDefault="00075999" w:rsidP="008C0786">
            <w:pPr>
              <w:rPr>
                <w:b/>
                <w:bCs/>
                <w:sz w:val="24"/>
                <w:szCs w:val="24"/>
              </w:rPr>
            </w:pPr>
          </w:p>
          <w:p w14:paraId="07D644A3" w14:textId="77777777" w:rsidR="00075999" w:rsidRDefault="00075999" w:rsidP="008C0786">
            <w:pPr>
              <w:rPr>
                <w:b/>
                <w:bCs/>
                <w:sz w:val="24"/>
                <w:szCs w:val="24"/>
              </w:rPr>
            </w:pPr>
          </w:p>
          <w:p w14:paraId="0CCAF360" w14:textId="77777777" w:rsidR="00075999" w:rsidRDefault="00075999" w:rsidP="008C0786">
            <w:pPr>
              <w:rPr>
                <w:b/>
                <w:bCs/>
                <w:sz w:val="24"/>
                <w:szCs w:val="24"/>
              </w:rPr>
            </w:pPr>
          </w:p>
          <w:p w14:paraId="2867E6B0" w14:textId="77777777" w:rsidR="00075999" w:rsidRDefault="00075999" w:rsidP="008C0786">
            <w:pPr>
              <w:rPr>
                <w:b/>
                <w:bCs/>
                <w:sz w:val="24"/>
                <w:szCs w:val="24"/>
              </w:rPr>
            </w:pPr>
          </w:p>
          <w:p w14:paraId="4E42C884" w14:textId="77777777" w:rsidR="00075999" w:rsidRDefault="00075999" w:rsidP="008C0786">
            <w:pPr>
              <w:rPr>
                <w:b/>
                <w:bCs/>
                <w:sz w:val="24"/>
                <w:szCs w:val="24"/>
              </w:rPr>
            </w:pPr>
          </w:p>
          <w:p w14:paraId="44CF3041" w14:textId="77777777" w:rsidR="00075999" w:rsidRDefault="00075999" w:rsidP="008C0786">
            <w:pPr>
              <w:rPr>
                <w:b/>
                <w:bCs/>
                <w:sz w:val="24"/>
                <w:szCs w:val="24"/>
              </w:rPr>
            </w:pPr>
          </w:p>
          <w:p w14:paraId="1CA29EBE" w14:textId="77777777" w:rsidR="00075999" w:rsidRDefault="00075999" w:rsidP="008C0786">
            <w:pPr>
              <w:rPr>
                <w:b/>
                <w:bCs/>
                <w:sz w:val="24"/>
                <w:szCs w:val="24"/>
              </w:rPr>
            </w:pPr>
          </w:p>
          <w:p w14:paraId="03F0B328" w14:textId="77777777" w:rsidR="00075999" w:rsidRDefault="00075999" w:rsidP="008C0786">
            <w:pPr>
              <w:rPr>
                <w:b/>
                <w:bCs/>
                <w:sz w:val="24"/>
                <w:szCs w:val="24"/>
              </w:rPr>
            </w:pPr>
          </w:p>
          <w:p w14:paraId="0FA3DC32" w14:textId="77777777" w:rsidR="00075999" w:rsidRDefault="00075999" w:rsidP="008C0786">
            <w:pPr>
              <w:rPr>
                <w:b/>
                <w:bCs/>
                <w:sz w:val="24"/>
                <w:szCs w:val="24"/>
              </w:rPr>
            </w:pPr>
          </w:p>
          <w:p w14:paraId="57841ADA" w14:textId="77777777" w:rsidR="00075999" w:rsidRDefault="00075999" w:rsidP="008C0786">
            <w:pPr>
              <w:rPr>
                <w:b/>
                <w:bCs/>
                <w:sz w:val="24"/>
                <w:szCs w:val="24"/>
              </w:rPr>
            </w:pPr>
          </w:p>
          <w:p w14:paraId="5F87EE37" w14:textId="77777777" w:rsidR="00075999" w:rsidRDefault="00075999" w:rsidP="008C0786">
            <w:pPr>
              <w:rPr>
                <w:b/>
                <w:bCs/>
                <w:sz w:val="24"/>
                <w:szCs w:val="24"/>
              </w:rPr>
            </w:pPr>
          </w:p>
          <w:p w14:paraId="06A620CE" w14:textId="77777777" w:rsidR="00075999" w:rsidRDefault="00075999" w:rsidP="008C0786">
            <w:pPr>
              <w:rPr>
                <w:b/>
                <w:bCs/>
                <w:sz w:val="24"/>
                <w:szCs w:val="24"/>
              </w:rPr>
            </w:pPr>
          </w:p>
          <w:p w14:paraId="313A66A1" w14:textId="77777777" w:rsidR="00075999" w:rsidRDefault="00075999" w:rsidP="008C0786">
            <w:pPr>
              <w:rPr>
                <w:b/>
                <w:bCs/>
                <w:sz w:val="24"/>
                <w:szCs w:val="24"/>
              </w:rPr>
            </w:pPr>
          </w:p>
          <w:p w14:paraId="5281938D" w14:textId="77777777" w:rsidR="00075999" w:rsidRDefault="00075999" w:rsidP="008C0786">
            <w:pPr>
              <w:rPr>
                <w:b/>
                <w:bCs/>
                <w:sz w:val="24"/>
                <w:szCs w:val="24"/>
              </w:rPr>
            </w:pPr>
          </w:p>
          <w:p w14:paraId="1EAADFF9" w14:textId="77777777" w:rsidR="00075999" w:rsidRDefault="00075999" w:rsidP="008C0786">
            <w:pPr>
              <w:rPr>
                <w:b/>
                <w:bCs/>
                <w:sz w:val="24"/>
                <w:szCs w:val="24"/>
              </w:rPr>
            </w:pPr>
          </w:p>
          <w:p w14:paraId="04B68F35" w14:textId="77777777" w:rsidR="00075999" w:rsidRDefault="00075999" w:rsidP="008C0786">
            <w:pPr>
              <w:rPr>
                <w:b/>
                <w:bCs/>
                <w:sz w:val="24"/>
                <w:szCs w:val="24"/>
              </w:rPr>
            </w:pPr>
          </w:p>
          <w:p w14:paraId="2D6B384C" w14:textId="77777777" w:rsidR="00075999" w:rsidRDefault="00075999" w:rsidP="008C0786">
            <w:pPr>
              <w:rPr>
                <w:b/>
                <w:bCs/>
                <w:sz w:val="24"/>
                <w:szCs w:val="24"/>
              </w:rPr>
            </w:pPr>
          </w:p>
          <w:p w14:paraId="23DD8155" w14:textId="77777777" w:rsidR="00075999" w:rsidRDefault="00075999" w:rsidP="008C0786">
            <w:pPr>
              <w:rPr>
                <w:b/>
                <w:bCs/>
                <w:sz w:val="24"/>
                <w:szCs w:val="24"/>
              </w:rPr>
            </w:pPr>
          </w:p>
          <w:p w14:paraId="2DFC413E" w14:textId="77777777" w:rsidR="00075999" w:rsidRDefault="00075999" w:rsidP="008C0786">
            <w:pPr>
              <w:rPr>
                <w:b/>
                <w:bCs/>
                <w:sz w:val="24"/>
                <w:szCs w:val="24"/>
              </w:rPr>
            </w:pPr>
          </w:p>
          <w:p w14:paraId="11BD9C22" w14:textId="77777777" w:rsidR="00075999" w:rsidRDefault="00075999" w:rsidP="008C0786">
            <w:pPr>
              <w:rPr>
                <w:b/>
                <w:bCs/>
                <w:sz w:val="24"/>
                <w:szCs w:val="24"/>
              </w:rPr>
            </w:pPr>
          </w:p>
          <w:p w14:paraId="63214E11" w14:textId="77777777" w:rsidR="00075999" w:rsidRDefault="00075999" w:rsidP="008C0786">
            <w:pPr>
              <w:rPr>
                <w:b/>
                <w:bCs/>
                <w:sz w:val="24"/>
                <w:szCs w:val="24"/>
              </w:rPr>
            </w:pPr>
          </w:p>
          <w:p w14:paraId="5668F86B" w14:textId="77777777" w:rsidR="00075999" w:rsidRDefault="00075999" w:rsidP="008C0786">
            <w:pPr>
              <w:rPr>
                <w:b/>
                <w:bCs/>
                <w:sz w:val="24"/>
                <w:szCs w:val="24"/>
              </w:rPr>
            </w:pPr>
          </w:p>
          <w:p w14:paraId="1E10E5A7" w14:textId="77777777" w:rsidR="00075999" w:rsidRDefault="00075999" w:rsidP="008C0786">
            <w:pPr>
              <w:rPr>
                <w:b/>
                <w:bCs/>
                <w:sz w:val="24"/>
                <w:szCs w:val="24"/>
              </w:rPr>
            </w:pPr>
          </w:p>
          <w:p w14:paraId="03E257A6" w14:textId="77777777" w:rsidR="00075999" w:rsidRDefault="00075999" w:rsidP="008C0786">
            <w:pPr>
              <w:rPr>
                <w:b/>
                <w:bCs/>
                <w:sz w:val="24"/>
                <w:szCs w:val="24"/>
              </w:rPr>
            </w:pPr>
          </w:p>
          <w:p w14:paraId="19D41481" w14:textId="77777777" w:rsidR="00075999" w:rsidRDefault="00075999" w:rsidP="008C0786">
            <w:pPr>
              <w:rPr>
                <w:b/>
                <w:bCs/>
                <w:sz w:val="24"/>
                <w:szCs w:val="24"/>
              </w:rPr>
            </w:pPr>
          </w:p>
          <w:p w14:paraId="017E85E1" w14:textId="77777777" w:rsidR="00075999" w:rsidRDefault="00075999" w:rsidP="008C0786">
            <w:pPr>
              <w:rPr>
                <w:b/>
                <w:bCs/>
                <w:sz w:val="24"/>
                <w:szCs w:val="24"/>
              </w:rPr>
            </w:pPr>
          </w:p>
          <w:p w14:paraId="2E165EC2" w14:textId="77777777" w:rsidR="00075999" w:rsidRDefault="00075999" w:rsidP="008C0786">
            <w:pPr>
              <w:rPr>
                <w:b/>
                <w:bCs/>
                <w:sz w:val="24"/>
                <w:szCs w:val="24"/>
              </w:rPr>
            </w:pPr>
          </w:p>
          <w:p w14:paraId="068E07E5" w14:textId="77777777" w:rsidR="00075999" w:rsidRDefault="00075999" w:rsidP="008C0786">
            <w:pPr>
              <w:rPr>
                <w:b/>
                <w:bCs/>
                <w:sz w:val="24"/>
                <w:szCs w:val="24"/>
              </w:rPr>
            </w:pPr>
          </w:p>
          <w:p w14:paraId="31309165" w14:textId="77777777" w:rsidR="00075999" w:rsidRDefault="00075999" w:rsidP="008C0786">
            <w:pPr>
              <w:rPr>
                <w:b/>
                <w:bCs/>
                <w:sz w:val="24"/>
                <w:szCs w:val="24"/>
              </w:rPr>
            </w:pPr>
          </w:p>
          <w:p w14:paraId="442AA05B" w14:textId="77777777" w:rsidR="00075999" w:rsidRDefault="00075999" w:rsidP="008C0786">
            <w:pPr>
              <w:rPr>
                <w:b/>
                <w:bCs/>
                <w:sz w:val="24"/>
                <w:szCs w:val="24"/>
              </w:rPr>
            </w:pPr>
          </w:p>
          <w:p w14:paraId="3F04BE48" w14:textId="77777777" w:rsidR="00075999" w:rsidRDefault="00075999" w:rsidP="008C0786">
            <w:pPr>
              <w:rPr>
                <w:b/>
                <w:bCs/>
                <w:sz w:val="24"/>
                <w:szCs w:val="24"/>
              </w:rPr>
            </w:pPr>
          </w:p>
          <w:p w14:paraId="2F260DE6" w14:textId="77777777" w:rsidR="00075999" w:rsidRDefault="00075999" w:rsidP="008C0786">
            <w:pPr>
              <w:rPr>
                <w:b/>
                <w:bCs/>
                <w:sz w:val="24"/>
                <w:szCs w:val="24"/>
              </w:rPr>
            </w:pPr>
          </w:p>
          <w:p w14:paraId="5121D27C" w14:textId="77777777" w:rsidR="00075999" w:rsidRDefault="00075999" w:rsidP="008C0786">
            <w:pPr>
              <w:rPr>
                <w:b/>
                <w:bCs/>
                <w:sz w:val="24"/>
                <w:szCs w:val="24"/>
              </w:rPr>
            </w:pPr>
          </w:p>
          <w:p w14:paraId="782CBDA7" w14:textId="77777777" w:rsidR="00075999" w:rsidRDefault="00075999" w:rsidP="008C0786">
            <w:pPr>
              <w:rPr>
                <w:b/>
                <w:bCs/>
                <w:sz w:val="24"/>
                <w:szCs w:val="24"/>
              </w:rPr>
            </w:pPr>
          </w:p>
          <w:p w14:paraId="01D997C8" w14:textId="77777777" w:rsidR="00075999" w:rsidRDefault="00075999" w:rsidP="008C0786">
            <w:pPr>
              <w:rPr>
                <w:b/>
                <w:bCs/>
                <w:sz w:val="24"/>
                <w:szCs w:val="24"/>
              </w:rPr>
            </w:pPr>
          </w:p>
          <w:p w14:paraId="0F72E048" w14:textId="77777777" w:rsidR="00075999" w:rsidRDefault="00075999" w:rsidP="008C0786">
            <w:pPr>
              <w:rPr>
                <w:b/>
                <w:bCs/>
                <w:sz w:val="24"/>
                <w:szCs w:val="24"/>
              </w:rPr>
            </w:pPr>
          </w:p>
          <w:p w14:paraId="7F6BA5EB" w14:textId="46D0350A" w:rsidR="00075999" w:rsidRDefault="00075999" w:rsidP="008C0786">
            <w:pPr>
              <w:rPr>
                <w:b/>
                <w:bCs/>
                <w:sz w:val="24"/>
                <w:szCs w:val="24"/>
              </w:rPr>
            </w:pPr>
            <w:r>
              <w:rPr>
                <w:b/>
                <w:bCs/>
                <w:sz w:val="24"/>
                <w:szCs w:val="24"/>
              </w:rPr>
              <w:lastRenderedPageBreak/>
              <w:t xml:space="preserve">f) </w:t>
            </w:r>
          </w:p>
          <w:p w14:paraId="411578F2" w14:textId="77777777" w:rsidR="00075999" w:rsidRDefault="00075999" w:rsidP="008C0786">
            <w:pPr>
              <w:rPr>
                <w:b/>
                <w:bCs/>
                <w:sz w:val="24"/>
                <w:szCs w:val="24"/>
              </w:rPr>
            </w:pPr>
          </w:p>
          <w:p w14:paraId="4163A30E" w14:textId="77777777" w:rsidR="00075999" w:rsidRDefault="00075999" w:rsidP="008C0786">
            <w:pPr>
              <w:rPr>
                <w:b/>
                <w:bCs/>
                <w:sz w:val="24"/>
                <w:szCs w:val="24"/>
              </w:rPr>
            </w:pPr>
          </w:p>
          <w:p w14:paraId="2870198D" w14:textId="77777777" w:rsidR="00075999" w:rsidRDefault="00075999" w:rsidP="008C0786">
            <w:pPr>
              <w:rPr>
                <w:b/>
                <w:bCs/>
                <w:sz w:val="24"/>
                <w:szCs w:val="24"/>
              </w:rPr>
            </w:pPr>
          </w:p>
          <w:p w14:paraId="2892A4F9" w14:textId="77777777" w:rsidR="00075999" w:rsidRDefault="00075999" w:rsidP="008C0786">
            <w:pPr>
              <w:rPr>
                <w:b/>
                <w:bCs/>
                <w:sz w:val="24"/>
                <w:szCs w:val="24"/>
              </w:rPr>
            </w:pPr>
          </w:p>
          <w:p w14:paraId="65CD5D6C" w14:textId="77777777" w:rsidR="00075999" w:rsidRDefault="00075999" w:rsidP="008C0786">
            <w:pPr>
              <w:rPr>
                <w:b/>
                <w:bCs/>
                <w:sz w:val="24"/>
                <w:szCs w:val="24"/>
              </w:rPr>
            </w:pPr>
          </w:p>
          <w:p w14:paraId="34D89D8E" w14:textId="77777777" w:rsidR="00075999" w:rsidRDefault="00075999" w:rsidP="008C0786">
            <w:pPr>
              <w:rPr>
                <w:b/>
                <w:bCs/>
                <w:sz w:val="24"/>
                <w:szCs w:val="24"/>
              </w:rPr>
            </w:pPr>
          </w:p>
          <w:p w14:paraId="20AD9FD4" w14:textId="77777777" w:rsidR="00075999" w:rsidRDefault="00075999" w:rsidP="008C0786">
            <w:pPr>
              <w:rPr>
                <w:b/>
                <w:bCs/>
                <w:sz w:val="24"/>
                <w:szCs w:val="24"/>
              </w:rPr>
            </w:pPr>
          </w:p>
          <w:p w14:paraId="0F445A7D" w14:textId="77777777" w:rsidR="00075999" w:rsidRDefault="00075999" w:rsidP="008C0786">
            <w:pPr>
              <w:rPr>
                <w:b/>
                <w:bCs/>
                <w:sz w:val="24"/>
                <w:szCs w:val="24"/>
              </w:rPr>
            </w:pPr>
          </w:p>
          <w:p w14:paraId="37DCA3B7" w14:textId="77777777" w:rsidR="00075999" w:rsidRPr="00D51480" w:rsidRDefault="00075999" w:rsidP="008C0786">
            <w:pPr>
              <w:rPr>
                <w:b/>
                <w:bCs/>
              </w:rPr>
            </w:pPr>
          </w:p>
          <w:p w14:paraId="44FAFA34" w14:textId="77777777" w:rsidR="008C0786" w:rsidRPr="00D51480" w:rsidRDefault="008C0786" w:rsidP="008C0786">
            <w:pPr>
              <w:rPr>
                <w:b/>
                <w:bCs/>
              </w:rPr>
            </w:pPr>
          </w:p>
          <w:p w14:paraId="0938A883" w14:textId="77777777" w:rsidR="008C0786" w:rsidRDefault="008C0786" w:rsidP="00FD2C30">
            <w:pPr>
              <w:jc w:val="center"/>
              <w:rPr>
                <w:b/>
                <w:bCs/>
                <w:sz w:val="36"/>
                <w:szCs w:val="36"/>
              </w:rPr>
            </w:pPr>
          </w:p>
          <w:p w14:paraId="6E6D6B60" w14:textId="77777777" w:rsidR="008C0786" w:rsidRDefault="008C0786" w:rsidP="00FD2C30">
            <w:pPr>
              <w:jc w:val="center"/>
              <w:rPr>
                <w:b/>
                <w:bCs/>
                <w:sz w:val="36"/>
                <w:szCs w:val="36"/>
              </w:rPr>
            </w:pPr>
          </w:p>
          <w:p w14:paraId="50E86120" w14:textId="77777777" w:rsidR="00075999" w:rsidRDefault="00075999" w:rsidP="00FD2C30">
            <w:pPr>
              <w:jc w:val="center"/>
              <w:rPr>
                <w:b/>
                <w:bCs/>
                <w:sz w:val="36"/>
                <w:szCs w:val="36"/>
              </w:rPr>
            </w:pPr>
          </w:p>
          <w:p w14:paraId="0416C0E8" w14:textId="77777777" w:rsidR="00075999" w:rsidRDefault="00075999" w:rsidP="00FD2C30">
            <w:pPr>
              <w:jc w:val="center"/>
              <w:rPr>
                <w:b/>
                <w:bCs/>
                <w:sz w:val="36"/>
                <w:szCs w:val="36"/>
              </w:rPr>
            </w:pPr>
          </w:p>
          <w:p w14:paraId="48A35FAA" w14:textId="77777777" w:rsidR="00075999" w:rsidRDefault="00075999" w:rsidP="00FD2C30">
            <w:pPr>
              <w:jc w:val="center"/>
              <w:rPr>
                <w:b/>
                <w:bCs/>
                <w:sz w:val="36"/>
                <w:szCs w:val="36"/>
              </w:rPr>
            </w:pPr>
          </w:p>
          <w:p w14:paraId="31376152" w14:textId="77777777" w:rsidR="00075999" w:rsidRDefault="00075999" w:rsidP="00FD2C30">
            <w:pPr>
              <w:jc w:val="center"/>
              <w:rPr>
                <w:b/>
                <w:bCs/>
                <w:sz w:val="36"/>
                <w:szCs w:val="36"/>
              </w:rPr>
            </w:pPr>
          </w:p>
          <w:p w14:paraId="1354A064" w14:textId="77777777" w:rsidR="00075999" w:rsidRDefault="00075999" w:rsidP="00FD2C30">
            <w:pPr>
              <w:jc w:val="center"/>
              <w:rPr>
                <w:b/>
                <w:bCs/>
                <w:sz w:val="36"/>
                <w:szCs w:val="36"/>
              </w:rPr>
            </w:pPr>
          </w:p>
          <w:p w14:paraId="16A67071" w14:textId="77777777" w:rsidR="00075999" w:rsidRDefault="00075999" w:rsidP="00FD2C30">
            <w:pPr>
              <w:jc w:val="center"/>
              <w:rPr>
                <w:b/>
                <w:bCs/>
                <w:sz w:val="36"/>
                <w:szCs w:val="36"/>
              </w:rPr>
            </w:pPr>
          </w:p>
          <w:p w14:paraId="1881E65A" w14:textId="77777777" w:rsidR="00075999" w:rsidRDefault="00075999" w:rsidP="00FD2C30">
            <w:pPr>
              <w:jc w:val="center"/>
              <w:rPr>
                <w:b/>
                <w:bCs/>
                <w:sz w:val="36"/>
                <w:szCs w:val="36"/>
              </w:rPr>
            </w:pPr>
          </w:p>
          <w:p w14:paraId="146E7C13" w14:textId="77777777" w:rsidR="00075999" w:rsidRDefault="00075999" w:rsidP="00FD2C30">
            <w:pPr>
              <w:jc w:val="center"/>
              <w:rPr>
                <w:b/>
                <w:bCs/>
                <w:sz w:val="36"/>
                <w:szCs w:val="36"/>
              </w:rPr>
            </w:pPr>
          </w:p>
          <w:p w14:paraId="608F3EFE" w14:textId="77777777" w:rsidR="00075999" w:rsidRDefault="00075999" w:rsidP="00FD2C30">
            <w:pPr>
              <w:jc w:val="center"/>
              <w:rPr>
                <w:b/>
                <w:bCs/>
                <w:sz w:val="36"/>
                <w:szCs w:val="36"/>
              </w:rPr>
            </w:pPr>
          </w:p>
          <w:p w14:paraId="61193CB8" w14:textId="77777777" w:rsidR="00075999" w:rsidRDefault="00075999" w:rsidP="00FD2C30">
            <w:pPr>
              <w:jc w:val="center"/>
              <w:rPr>
                <w:b/>
                <w:bCs/>
                <w:sz w:val="20"/>
                <w:szCs w:val="20"/>
              </w:rPr>
            </w:pPr>
          </w:p>
          <w:p w14:paraId="0114A37F" w14:textId="77777777" w:rsidR="00770940" w:rsidRPr="00770940" w:rsidRDefault="00770940" w:rsidP="00FD2C30">
            <w:pPr>
              <w:jc w:val="center"/>
              <w:rPr>
                <w:b/>
                <w:bCs/>
                <w:sz w:val="20"/>
                <w:szCs w:val="20"/>
              </w:rPr>
            </w:pPr>
          </w:p>
          <w:p w14:paraId="591171A9" w14:textId="7E1136CC" w:rsidR="00770940" w:rsidRDefault="00770940" w:rsidP="00770940">
            <w:pPr>
              <w:rPr>
                <w:b/>
                <w:bCs/>
                <w:sz w:val="24"/>
                <w:szCs w:val="24"/>
              </w:rPr>
            </w:pPr>
            <w:r>
              <w:rPr>
                <w:b/>
                <w:bCs/>
                <w:sz w:val="24"/>
                <w:szCs w:val="24"/>
              </w:rPr>
              <w:t>g)</w:t>
            </w:r>
          </w:p>
          <w:p w14:paraId="1DDA4224" w14:textId="0E04DB25" w:rsidR="00075999" w:rsidRDefault="00075999" w:rsidP="00FD2C30">
            <w:pPr>
              <w:jc w:val="center"/>
              <w:rPr>
                <w:b/>
                <w:bCs/>
                <w:sz w:val="36"/>
                <w:szCs w:val="36"/>
              </w:rPr>
            </w:pPr>
          </w:p>
          <w:p w14:paraId="742B42EC" w14:textId="77777777" w:rsidR="00075999" w:rsidRPr="00770940" w:rsidRDefault="00075999" w:rsidP="00FD2C30">
            <w:pPr>
              <w:jc w:val="center"/>
              <w:rPr>
                <w:b/>
                <w:bCs/>
                <w:sz w:val="32"/>
                <w:szCs w:val="32"/>
              </w:rPr>
            </w:pPr>
          </w:p>
          <w:p w14:paraId="112D06FC" w14:textId="77777777" w:rsidR="00770940" w:rsidRPr="00770940" w:rsidRDefault="00770940" w:rsidP="00FD2C30">
            <w:pPr>
              <w:jc w:val="center"/>
              <w:rPr>
                <w:b/>
                <w:bCs/>
                <w:sz w:val="20"/>
                <w:szCs w:val="20"/>
              </w:rPr>
            </w:pPr>
          </w:p>
          <w:p w14:paraId="75701DCD" w14:textId="5DAE7842" w:rsidR="00770940" w:rsidRDefault="00C476E3" w:rsidP="00770940">
            <w:pPr>
              <w:rPr>
                <w:b/>
                <w:bCs/>
                <w:sz w:val="24"/>
                <w:szCs w:val="24"/>
              </w:rPr>
            </w:pPr>
            <w:r>
              <w:rPr>
                <w:b/>
                <w:bCs/>
                <w:sz w:val="24"/>
                <w:szCs w:val="24"/>
              </w:rPr>
              <w:t>h</w:t>
            </w:r>
            <w:r w:rsidR="00770940">
              <w:rPr>
                <w:b/>
                <w:bCs/>
                <w:sz w:val="24"/>
                <w:szCs w:val="24"/>
              </w:rPr>
              <w:t>)</w:t>
            </w:r>
          </w:p>
          <w:p w14:paraId="6C108063" w14:textId="77777777" w:rsidR="00075999" w:rsidRDefault="00075999" w:rsidP="00FD2C30">
            <w:pPr>
              <w:jc w:val="center"/>
              <w:rPr>
                <w:b/>
                <w:bCs/>
                <w:sz w:val="20"/>
                <w:szCs w:val="20"/>
              </w:rPr>
            </w:pPr>
          </w:p>
          <w:p w14:paraId="72D13B28" w14:textId="77777777" w:rsidR="00770940" w:rsidRDefault="00770940" w:rsidP="00FD2C30">
            <w:pPr>
              <w:jc w:val="center"/>
              <w:rPr>
                <w:b/>
                <w:bCs/>
                <w:sz w:val="20"/>
                <w:szCs w:val="20"/>
              </w:rPr>
            </w:pPr>
          </w:p>
          <w:p w14:paraId="6499EE10" w14:textId="77777777" w:rsidR="00770940" w:rsidRPr="00770940" w:rsidRDefault="00770940" w:rsidP="00FD2C30">
            <w:pPr>
              <w:jc w:val="center"/>
              <w:rPr>
                <w:b/>
                <w:bCs/>
                <w:sz w:val="20"/>
                <w:szCs w:val="20"/>
              </w:rPr>
            </w:pPr>
          </w:p>
          <w:p w14:paraId="1971CF19" w14:textId="77777777" w:rsidR="00770940" w:rsidRPr="00770940" w:rsidRDefault="00770940" w:rsidP="00FD2C30">
            <w:pPr>
              <w:jc w:val="center"/>
              <w:rPr>
                <w:b/>
                <w:bCs/>
                <w:sz w:val="24"/>
                <w:szCs w:val="24"/>
              </w:rPr>
            </w:pPr>
          </w:p>
          <w:p w14:paraId="3E22AFF9" w14:textId="376FE055" w:rsidR="00770940" w:rsidRDefault="00C476E3" w:rsidP="00770940">
            <w:pPr>
              <w:rPr>
                <w:b/>
                <w:bCs/>
                <w:sz w:val="24"/>
                <w:szCs w:val="24"/>
              </w:rPr>
            </w:pPr>
            <w:proofErr w:type="spellStart"/>
            <w:r>
              <w:rPr>
                <w:b/>
                <w:bCs/>
                <w:sz w:val="24"/>
                <w:szCs w:val="24"/>
              </w:rPr>
              <w:t>i</w:t>
            </w:r>
            <w:proofErr w:type="spellEnd"/>
            <w:r w:rsidR="00770940">
              <w:rPr>
                <w:b/>
                <w:bCs/>
                <w:sz w:val="24"/>
                <w:szCs w:val="24"/>
              </w:rPr>
              <w:t>)</w:t>
            </w:r>
          </w:p>
          <w:p w14:paraId="58BC88E5" w14:textId="77777777" w:rsidR="00770940" w:rsidRDefault="00770940" w:rsidP="00FD2C30">
            <w:pPr>
              <w:jc w:val="center"/>
              <w:rPr>
                <w:b/>
                <w:bCs/>
                <w:sz w:val="36"/>
                <w:szCs w:val="36"/>
              </w:rPr>
            </w:pPr>
          </w:p>
        </w:tc>
        <w:tc>
          <w:tcPr>
            <w:tcW w:w="9214" w:type="dxa"/>
          </w:tcPr>
          <w:p w14:paraId="13180864" w14:textId="77777777" w:rsidR="00FD2C30" w:rsidRPr="0010794D" w:rsidRDefault="00FD2C30" w:rsidP="00FD2C30">
            <w:pPr>
              <w:spacing w:after="200" w:line="276" w:lineRule="auto"/>
              <w:rPr>
                <w:b/>
                <w:bCs/>
              </w:rPr>
            </w:pPr>
            <w:r w:rsidRPr="0010794D">
              <w:rPr>
                <w:b/>
                <w:bCs/>
              </w:rPr>
              <w:lastRenderedPageBreak/>
              <w:t>Name</w:t>
            </w:r>
          </w:p>
          <w:p w14:paraId="1C069D93" w14:textId="77777777" w:rsidR="00FD2C30" w:rsidRDefault="00FD2C30" w:rsidP="00FD2C30">
            <w:pPr>
              <w:jc w:val="both"/>
            </w:pPr>
            <w:r>
              <w:t>The Association shall be called ‘The National Association of City and Town Sheriffs of England and Wales’.</w:t>
            </w:r>
          </w:p>
          <w:p w14:paraId="44D7E18D" w14:textId="77777777" w:rsidR="00FD2C30" w:rsidRDefault="00FD2C30" w:rsidP="00FD2C30"/>
          <w:p w14:paraId="28F4AD33" w14:textId="77777777" w:rsidR="00FD2C30" w:rsidRPr="0010794D" w:rsidRDefault="00FD2C30" w:rsidP="00FD2C30">
            <w:pPr>
              <w:spacing w:after="200" w:line="276" w:lineRule="auto"/>
              <w:rPr>
                <w:b/>
                <w:bCs/>
              </w:rPr>
            </w:pPr>
            <w:r w:rsidRPr="0010794D">
              <w:rPr>
                <w:b/>
                <w:bCs/>
              </w:rPr>
              <w:t>Aims</w:t>
            </w:r>
          </w:p>
          <w:p w14:paraId="4DA5423C" w14:textId="77777777" w:rsidR="00FD2C30" w:rsidRDefault="00FD2C30" w:rsidP="00FD2C30">
            <w:r>
              <w:t>The Aims of the Association shall be :</w:t>
            </w:r>
          </w:p>
          <w:p w14:paraId="57EAE74A" w14:textId="77777777" w:rsidR="00FD2C30" w:rsidRDefault="00FD2C30" w:rsidP="00FD2C30"/>
          <w:p w14:paraId="69B7E682" w14:textId="77777777" w:rsidR="00FD2C30" w:rsidRDefault="00FD2C30" w:rsidP="006C2B34">
            <w:pPr>
              <w:pStyle w:val="ListParagraph"/>
              <w:numPr>
                <w:ilvl w:val="0"/>
                <w:numId w:val="4"/>
              </w:numPr>
              <w:spacing w:after="200" w:line="276" w:lineRule="auto"/>
              <w:jc w:val="both"/>
            </w:pPr>
            <w:r>
              <w:t>To protect and preserve the ancient office of City and Town Sheriffs of England and Wales.</w:t>
            </w:r>
          </w:p>
          <w:p w14:paraId="4F130741" w14:textId="77777777" w:rsidR="00FD2C30" w:rsidRDefault="00FD2C30" w:rsidP="006C2B34">
            <w:pPr>
              <w:pStyle w:val="ListParagraph"/>
              <w:numPr>
                <w:ilvl w:val="0"/>
                <w:numId w:val="4"/>
              </w:numPr>
              <w:spacing w:after="200" w:line="276" w:lineRule="auto"/>
              <w:jc w:val="both"/>
            </w:pPr>
            <w:r>
              <w:t>To promote the office of Sheriff and ensure that office meets the needs of today’ society.</w:t>
            </w:r>
          </w:p>
          <w:p w14:paraId="280A3663" w14:textId="77777777" w:rsidR="00FD2C30" w:rsidRDefault="00FD2C30" w:rsidP="006C2B34">
            <w:pPr>
              <w:pStyle w:val="ListParagraph"/>
              <w:numPr>
                <w:ilvl w:val="0"/>
                <w:numId w:val="4"/>
              </w:numPr>
              <w:spacing w:after="200" w:line="276" w:lineRule="auto"/>
              <w:jc w:val="both"/>
            </w:pPr>
            <w:r>
              <w:t>To provide Sheriffs in office with the opportunity of meeting during their year of office to exchange ideas and views.</w:t>
            </w:r>
          </w:p>
          <w:p w14:paraId="2AD52B6A" w14:textId="77777777" w:rsidR="00FD2C30" w:rsidRPr="0010794D" w:rsidRDefault="00FD2C30" w:rsidP="00FD2C30">
            <w:pPr>
              <w:spacing w:after="200" w:line="276" w:lineRule="auto"/>
              <w:rPr>
                <w:b/>
                <w:bCs/>
              </w:rPr>
            </w:pPr>
            <w:r w:rsidRPr="0010794D">
              <w:rPr>
                <w:b/>
                <w:bCs/>
              </w:rPr>
              <w:t>Membership</w:t>
            </w:r>
          </w:p>
          <w:p w14:paraId="4EEF44DE" w14:textId="77777777" w:rsidR="00FD2C30" w:rsidRDefault="00FD2C30" w:rsidP="00FD2C30">
            <w:pPr>
              <w:pStyle w:val="ListParagraph"/>
              <w:numPr>
                <w:ilvl w:val="0"/>
                <w:numId w:val="19"/>
              </w:numPr>
              <w:spacing w:after="160" w:line="276" w:lineRule="auto"/>
              <w:ind w:left="1514"/>
              <w:jc w:val="both"/>
            </w:pPr>
            <w:r w:rsidRPr="00223A4B">
              <w:t xml:space="preserve">Membership shall be open to any Sheriff or past Sheriff of cities and towns in England and Wales. </w:t>
            </w:r>
          </w:p>
          <w:p w14:paraId="4C31DDCD" w14:textId="77777777" w:rsidR="00FD2C30" w:rsidRDefault="00FD2C30" w:rsidP="00FD2C30">
            <w:pPr>
              <w:pStyle w:val="ListParagraph"/>
              <w:numPr>
                <w:ilvl w:val="0"/>
                <w:numId w:val="19"/>
              </w:numPr>
              <w:spacing w:after="160" w:line="276" w:lineRule="auto"/>
              <w:ind w:left="1514"/>
              <w:jc w:val="both"/>
              <w:rPr>
                <w:rFonts w:cstheme="minorHAnsi"/>
              </w:rPr>
            </w:pPr>
            <w:r>
              <w:t xml:space="preserve">Associate Membership </w:t>
            </w:r>
            <w:r w:rsidRPr="005F67F7">
              <w:rPr>
                <w:rStyle w:val="markedcontent"/>
                <w:rFonts w:cstheme="minorHAnsi"/>
              </w:rPr>
              <w:t xml:space="preserve">be open to </w:t>
            </w:r>
            <w:r w:rsidRPr="005F67F7">
              <w:rPr>
                <w:rFonts w:cstheme="minorHAnsi"/>
              </w:rPr>
              <w:t>any Sheriff</w:t>
            </w:r>
            <w:r>
              <w:rPr>
                <w:rFonts w:cstheme="minorHAnsi"/>
              </w:rPr>
              <w:t>’s or past Sheriff’</w:t>
            </w:r>
            <w:r w:rsidRPr="005F67F7">
              <w:rPr>
                <w:rFonts w:cstheme="minorHAnsi"/>
              </w:rPr>
              <w:t>s</w:t>
            </w:r>
            <w:r>
              <w:rPr>
                <w:rFonts w:cstheme="minorHAnsi"/>
              </w:rPr>
              <w:t xml:space="preserve"> consort of cities and towns in England and Wales.  </w:t>
            </w:r>
          </w:p>
          <w:p w14:paraId="3016E38E" w14:textId="77777777" w:rsidR="00FD2C30" w:rsidRDefault="00FD2C30" w:rsidP="00FD2C30">
            <w:pPr>
              <w:pStyle w:val="ListParagraph"/>
              <w:numPr>
                <w:ilvl w:val="0"/>
                <w:numId w:val="19"/>
              </w:numPr>
              <w:spacing w:after="160" w:line="276" w:lineRule="auto"/>
              <w:ind w:left="1514"/>
              <w:jc w:val="both"/>
            </w:pPr>
            <w:r w:rsidRPr="00223A4B">
              <w:t>Any member failing to pay the annual Subscription within twelve months of the due date shall cease to be a member but may be re- instated on such terms as the Association shall consider appropriate. A member may resign by notice in writing given to the Secretary.</w:t>
            </w:r>
          </w:p>
          <w:p w14:paraId="5273BC82" w14:textId="77777777" w:rsidR="00FD2C30" w:rsidRDefault="00FD2C30" w:rsidP="00FD2C30">
            <w:pPr>
              <w:rPr>
                <w:b/>
                <w:bCs/>
              </w:rPr>
            </w:pPr>
            <w:r w:rsidRPr="0010794D">
              <w:rPr>
                <w:b/>
                <w:bCs/>
              </w:rPr>
              <w:t>Meetings of the Association</w:t>
            </w:r>
          </w:p>
          <w:p w14:paraId="3D13A902" w14:textId="77777777" w:rsidR="00FD2C30" w:rsidRDefault="00FD2C30" w:rsidP="00FD2C30">
            <w:pPr>
              <w:rPr>
                <w:b/>
                <w:bCs/>
              </w:rPr>
            </w:pPr>
          </w:p>
          <w:p w14:paraId="36478D24" w14:textId="77777777" w:rsidR="00FD2C30" w:rsidRDefault="00FD2C30" w:rsidP="00FD2C30">
            <w:pPr>
              <w:pStyle w:val="ListParagraph"/>
              <w:numPr>
                <w:ilvl w:val="0"/>
                <w:numId w:val="6"/>
              </w:numPr>
              <w:spacing w:after="160" w:line="259" w:lineRule="auto"/>
              <w:jc w:val="both"/>
            </w:pPr>
            <w:r>
              <w:t>The Association shall hold an Annual General Meeting in the September of each year.  An  Extraordinary meeting of the Association may be held at the discretion of the Committee.</w:t>
            </w:r>
          </w:p>
          <w:p w14:paraId="71FE68A1" w14:textId="77777777" w:rsidR="00FD2C30" w:rsidRDefault="00FD2C30" w:rsidP="00FD2C30">
            <w:pPr>
              <w:pStyle w:val="ListParagraph"/>
              <w:numPr>
                <w:ilvl w:val="0"/>
                <w:numId w:val="6"/>
              </w:numPr>
              <w:spacing w:after="160" w:line="259" w:lineRule="auto"/>
              <w:jc w:val="both"/>
            </w:pPr>
            <w:r>
              <w:t xml:space="preserve">Each member shall receive not less than 21 days’ notice in writing of any meeting of the Association, together with details of business to be transacted at such meeting. </w:t>
            </w:r>
          </w:p>
          <w:p w14:paraId="4800DE6D" w14:textId="77777777" w:rsidR="00FD2C30" w:rsidRDefault="00FD2C30" w:rsidP="00FD2C30">
            <w:pPr>
              <w:pStyle w:val="ListParagraph"/>
              <w:numPr>
                <w:ilvl w:val="0"/>
                <w:numId w:val="6"/>
              </w:numPr>
              <w:spacing w:after="160" w:line="259" w:lineRule="auto"/>
              <w:jc w:val="both"/>
            </w:pPr>
            <w:r>
              <w:t>The attendance of 10 members at a meeting of the Association shall be regarded as a Quorum.</w:t>
            </w:r>
          </w:p>
          <w:p w14:paraId="6461D1D7" w14:textId="77777777" w:rsidR="00FD2C30" w:rsidRDefault="00FD2C30" w:rsidP="00FD2C30">
            <w:pPr>
              <w:pStyle w:val="ListParagraph"/>
              <w:numPr>
                <w:ilvl w:val="0"/>
                <w:numId w:val="6"/>
              </w:numPr>
              <w:spacing w:after="200" w:line="276" w:lineRule="auto"/>
              <w:jc w:val="both"/>
            </w:pPr>
            <w:r>
              <w:t>Each AGM shall fix the venue and date for the succeeding AGM. The venue and date of any other meeting of the Association shall be decided by the Committee.</w:t>
            </w:r>
          </w:p>
          <w:p w14:paraId="17BC0192" w14:textId="77777777" w:rsidR="00FD2C30" w:rsidRDefault="00FD2C30" w:rsidP="00FD2C30">
            <w:pPr>
              <w:pStyle w:val="ListParagraph"/>
              <w:numPr>
                <w:ilvl w:val="0"/>
                <w:numId w:val="6"/>
              </w:numPr>
              <w:spacing w:after="200" w:line="276" w:lineRule="auto"/>
              <w:jc w:val="both"/>
            </w:pPr>
            <w:r w:rsidRPr="0010794D">
              <w:t>The Chair, or, in their absence, the Vice Chair</w:t>
            </w:r>
            <w:r>
              <w:t xml:space="preserve"> shall preside at meetings of the Association. If both are absent the meeting shall elect a Chair for that meeting.</w:t>
            </w:r>
          </w:p>
          <w:p w14:paraId="2294F710" w14:textId="77777777" w:rsidR="00FD2C30" w:rsidRDefault="00FD2C30" w:rsidP="008C0786">
            <w:pPr>
              <w:pStyle w:val="ListParagraph"/>
              <w:numPr>
                <w:ilvl w:val="0"/>
                <w:numId w:val="6"/>
              </w:numPr>
              <w:spacing w:after="200" w:line="276" w:lineRule="auto"/>
              <w:jc w:val="both"/>
            </w:pPr>
            <w:r>
              <w:t>All decisions shall be decided by a simple majority of those members of the Association present and voting at the meeting. The Chair shall have an original vote and in the event of equality of voting, a casting vote.</w:t>
            </w:r>
          </w:p>
          <w:p w14:paraId="47D6DD0E" w14:textId="77777777" w:rsidR="00FD2C30" w:rsidRDefault="00FD2C30" w:rsidP="00FD2C30">
            <w:pPr>
              <w:pStyle w:val="ListParagraph"/>
              <w:numPr>
                <w:ilvl w:val="0"/>
                <w:numId w:val="6"/>
              </w:numPr>
              <w:spacing w:after="200" w:line="276" w:lineRule="auto"/>
              <w:jc w:val="both"/>
            </w:pPr>
            <w:r>
              <w:lastRenderedPageBreak/>
              <w:t>The Honorary Secretary shall as soon as possible after each meeting of the Association, prepare and circulate to all members of the Association copies of the minutes of the meeting.</w:t>
            </w:r>
          </w:p>
          <w:p w14:paraId="18EB3D6D" w14:textId="77777777" w:rsidR="00FD2C30" w:rsidRDefault="00FD2C30" w:rsidP="00FD2C30">
            <w:pPr>
              <w:pStyle w:val="ListParagraph"/>
              <w:numPr>
                <w:ilvl w:val="0"/>
                <w:numId w:val="6"/>
              </w:numPr>
              <w:spacing w:after="200" w:line="276" w:lineRule="auto"/>
              <w:jc w:val="both"/>
            </w:pPr>
            <w:r w:rsidRPr="00580CCB">
              <w:t>A member wishing to propose a resolution at a General Meeting shall give sixty days</w:t>
            </w:r>
            <w:r>
              <w:t>’</w:t>
            </w:r>
            <w:r w:rsidRPr="00580CCB">
              <w:t xml:space="preserve"> notice thereof to the Hon. Sec. in writing.</w:t>
            </w:r>
          </w:p>
          <w:p w14:paraId="13A04230" w14:textId="77777777" w:rsidR="00FD2C30" w:rsidRDefault="00FD2C30" w:rsidP="00FD2C30">
            <w:pPr>
              <w:pStyle w:val="ListParagraph"/>
              <w:numPr>
                <w:ilvl w:val="0"/>
                <w:numId w:val="6"/>
              </w:numPr>
              <w:spacing w:after="200" w:line="276" w:lineRule="auto"/>
              <w:jc w:val="both"/>
            </w:pPr>
            <w:r>
              <w:t>All Members may vote at Meetings of the Association.  Associate Members who hold Office as Honorary Secretary or Honorary Treasurer may vote as a full Member</w:t>
            </w:r>
          </w:p>
          <w:p w14:paraId="6A0B3055" w14:textId="77777777" w:rsidR="008C0786" w:rsidRDefault="008C0786" w:rsidP="008C0786">
            <w:pPr>
              <w:rPr>
                <w:b/>
                <w:bCs/>
              </w:rPr>
            </w:pPr>
            <w:r w:rsidRPr="00A0708D">
              <w:rPr>
                <w:b/>
                <w:bCs/>
              </w:rPr>
              <w:t>Officers</w:t>
            </w:r>
          </w:p>
          <w:p w14:paraId="4A4A1780" w14:textId="77777777" w:rsidR="008C0786" w:rsidRPr="00A0708D" w:rsidRDefault="008C0786" w:rsidP="008C0786">
            <w:pPr>
              <w:rPr>
                <w:b/>
                <w:bCs/>
              </w:rPr>
            </w:pPr>
          </w:p>
          <w:p w14:paraId="1774758D" w14:textId="77777777" w:rsidR="008C0786" w:rsidRDefault="008C0786" w:rsidP="008C0786">
            <w:pPr>
              <w:pStyle w:val="ListParagraph"/>
              <w:numPr>
                <w:ilvl w:val="0"/>
                <w:numId w:val="8"/>
              </w:numPr>
              <w:spacing w:after="160" w:line="259" w:lineRule="auto"/>
              <w:jc w:val="both"/>
            </w:pPr>
            <w:r>
              <w:t>At each AGM the Association shall appoint from among its members the following officers:-</w:t>
            </w:r>
          </w:p>
          <w:p w14:paraId="69CE52D9" w14:textId="77777777" w:rsidR="008C0786" w:rsidRDefault="008C0786" w:rsidP="008C0786">
            <w:pPr>
              <w:pStyle w:val="ListParagraph"/>
              <w:ind w:left="975"/>
            </w:pPr>
          </w:p>
          <w:p w14:paraId="2B4D4A9D" w14:textId="77777777" w:rsidR="008C0786" w:rsidRDefault="008C0786" w:rsidP="006C2B34">
            <w:pPr>
              <w:spacing w:line="360" w:lineRule="auto"/>
              <w:ind w:left="964"/>
              <w:jc w:val="both"/>
            </w:pPr>
            <w:r>
              <w:t xml:space="preserve">          1. A Chair.</w:t>
            </w:r>
          </w:p>
          <w:p w14:paraId="4F344592" w14:textId="77777777" w:rsidR="008C0786" w:rsidRDefault="008C0786" w:rsidP="006C2B34">
            <w:pPr>
              <w:spacing w:line="360" w:lineRule="auto"/>
              <w:ind w:left="964"/>
              <w:jc w:val="both"/>
            </w:pPr>
            <w:r>
              <w:t xml:space="preserve">          2. A Vice Chair</w:t>
            </w:r>
          </w:p>
          <w:p w14:paraId="235DD865" w14:textId="77777777" w:rsidR="008C0786" w:rsidRDefault="008C0786" w:rsidP="006C2B34">
            <w:pPr>
              <w:spacing w:line="360" w:lineRule="auto"/>
              <w:ind w:left="964"/>
              <w:jc w:val="both"/>
            </w:pPr>
            <w:r>
              <w:t xml:space="preserve">          3. An Honorary Secretary</w:t>
            </w:r>
          </w:p>
          <w:p w14:paraId="624352D0" w14:textId="77777777" w:rsidR="008C0786" w:rsidRDefault="008C0786" w:rsidP="006C2B34">
            <w:pPr>
              <w:spacing w:line="360" w:lineRule="auto"/>
              <w:ind w:left="964"/>
              <w:jc w:val="both"/>
            </w:pPr>
            <w:r>
              <w:t xml:space="preserve">          4. An Honorary Treasurer</w:t>
            </w:r>
          </w:p>
          <w:p w14:paraId="4BCCD146" w14:textId="77777777" w:rsidR="008C0786" w:rsidRDefault="008C0786" w:rsidP="006C2B34">
            <w:pPr>
              <w:pStyle w:val="ListParagraph"/>
              <w:numPr>
                <w:ilvl w:val="0"/>
                <w:numId w:val="8"/>
              </w:numPr>
              <w:spacing w:after="160"/>
              <w:ind w:left="1400" w:hanging="720"/>
              <w:jc w:val="both"/>
            </w:pPr>
            <w:r>
              <w:t>The Office of Honorary Secretary and Honorary Treasurer may be held by an</w:t>
            </w:r>
          </w:p>
          <w:p w14:paraId="147BC704" w14:textId="102718D0" w:rsidR="008C0786" w:rsidRDefault="006C2B34" w:rsidP="006C2B34">
            <w:pPr>
              <w:pStyle w:val="ListParagraph"/>
              <w:spacing w:after="160"/>
              <w:ind w:left="1400" w:hanging="720"/>
              <w:jc w:val="both"/>
            </w:pPr>
            <w:r>
              <w:t xml:space="preserve">               </w:t>
            </w:r>
            <w:r w:rsidR="008C0786">
              <w:t>Associate Member</w:t>
            </w:r>
          </w:p>
          <w:p w14:paraId="0816A14D" w14:textId="2B730453" w:rsidR="00FD2C30" w:rsidRDefault="008C0786" w:rsidP="006C2B34">
            <w:pPr>
              <w:pStyle w:val="ListParagraph"/>
              <w:numPr>
                <w:ilvl w:val="0"/>
                <w:numId w:val="8"/>
              </w:numPr>
              <w:spacing w:after="200" w:line="276" w:lineRule="auto"/>
              <w:ind w:left="1400" w:hanging="720"/>
              <w:jc w:val="both"/>
            </w:pPr>
            <w:r>
              <w:t xml:space="preserve">Each Officer, excepting the Chair, who shall hold office for three years, shall hold Office for one year or until their successor is appointed.  A retiring Officer shall be eligible for re-election.  Nominations for the above Officers shall be sought in June each year excepting the Chair, which shall be every three years. </w:t>
            </w:r>
          </w:p>
          <w:p w14:paraId="369954B2" w14:textId="5B4C966D" w:rsidR="008C0786" w:rsidRDefault="008C0786" w:rsidP="006C2B34">
            <w:pPr>
              <w:pStyle w:val="ListParagraph"/>
              <w:numPr>
                <w:ilvl w:val="0"/>
                <w:numId w:val="8"/>
              </w:numPr>
              <w:spacing w:after="160" w:line="259" w:lineRule="auto"/>
              <w:ind w:left="1400" w:hanging="720"/>
              <w:jc w:val="both"/>
            </w:pPr>
            <w:r>
              <w:t xml:space="preserve">Each Officer, excepting the Chair, who shall hold office for three years, shall hold Office for one year or until their successor is appointed.  A retiring Officer shall be eligible for re-election.  Nominations for the above Officers shall be sought in June each year excepting the Chair, which shall be every three years. </w:t>
            </w:r>
          </w:p>
          <w:p w14:paraId="13E946FC" w14:textId="71DED65D" w:rsidR="008C0786" w:rsidRDefault="008C0786" w:rsidP="006C2B34">
            <w:pPr>
              <w:pStyle w:val="ListParagraph"/>
              <w:numPr>
                <w:ilvl w:val="0"/>
                <w:numId w:val="8"/>
              </w:numPr>
              <w:spacing w:after="160" w:line="259" w:lineRule="auto"/>
              <w:ind w:left="1400" w:hanging="720"/>
              <w:jc w:val="both"/>
            </w:pPr>
            <w:r>
              <w:t>The Honorary Secretary shall act as secretary to the Association and shall be responsible for all administrative and secretarial work of the Association and its Committee. The Honorary Secretary will at each AGM of the Association present for consideration and adoption a report of the proceedings of the Association and its Committee over the preceding twelve months period.</w:t>
            </w:r>
          </w:p>
          <w:p w14:paraId="7754FFD8" w14:textId="77777777" w:rsidR="008C0786" w:rsidRDefault="008C0786" w:rsidP="006C2B34">
            <w:pPr>
              <w:pStyle w:val="ListParagraph"/>
              <w:numPr>
                <w:ilvl w:val="0"/>
                <w:numId w:val="8"/>
              </w:numPr>
              <w:spacing w:after="160" w:line="259" w:lineRule="auto"/>
              <w:ind w:left="1400" w:hanging="720"/>
              <w:jc w:val="both"/>
            </w:pPr>
            <w:r>
              <w:t>The Honorary Treasurer shall act as treasurer to the Association and be responsible for the finances and funds which shall be maintained in the name of the Association. The Honorary Treasurer will at each AGM of the Association present for consideration and adoption a report on the finances of the Association together with the accounts and supporting documents covering the preceding twelve months period, duly audited. The Honorary Treasurer is authorised to sign all cheques and other financial documents on behalf of the Association.</w:t>
            </w:r>
          </w:p>
          <w:p w14:paraId="17B3C37D" w14:textId="2A1ECBC6" w:rsidR="008C0786" w:rsidRDefault="008C0786" w:rsidP="006C2B34">
            <w:pPr>
              <w:pStyle w:val="ListParagraph"/>
              <w:numPr>
                <w:ilvl w:val="0"/>
                <w:numId w:val="8"/>
              </w:numPr>
              <w:spacing w:after="160" w:line="259" w:lineRule="auto"/>
              <w:ind w:left="1400" w:hanging="720"/>
              <w:jc w:val="both"/>
            </w:pPr>
            <w:r>
              <w:t xml:space="preserve"> At each AGM TWO Members of the Association, not being members of the Committee  shall be appointed as honorary auditors for the ensuing year. </w:t>
            </w:r>
          </w:p>
          <w:p w14:paraId="6785A94C" w14:textId="77777777" w:rsidR="008C0786" w:rsidRDefault="008C0786" w:rsidP="006C2B34">
            <w:pPr>
              <w:pStyle w:val="ListParagraph"/>
              <w:numPr>
                <w:ilvl w:val="0"/>
                <w:numId w:val="8"/>
              </w:numPr>
              <w:spacing w:after="160" w:line="259" w:lineRule="auto"/>
              <w:ind w:left="1400" w:hanging="720"/>
              <w:jc w:val="both"/>
            </w:pPr>
            <w:r>
              <w:t xml:space="preserve">The Association may also appoint an Honorary President and not more than four Honorary Vice Presidents, such appointments normally being made as an acknowledgement of meritorious service given to the Association in the past by the persons concerned. The Honorary President and Vice Presidents shall not have any formal duties, but shall be entitled to all the privileges of membership, including that of voting at meetings, without having to pay an annual subscription. They shall hold office for life or until they voluntarily decide to resign under clause c thereof. </w:t>
            </w:r>
          </w:p>
          <w:p w14:paraId="456C978D" w14:textId="77777777" w:rsidR="006C2B34" w:rsidRPr="00A0708D" w:rsidRDefault="006C2B34" w:rsidP="006C2B34">
            <w:pPr>
              <w:rPr>
                <w:b/>
                <w:bCs/>
              </w:rPr>
            </w:pPr>
            <w:r w:rsidRPr="00A0708D">
              <w:rPr>
                <w:b/>
                <w:bCs/>
              </w:rPr>
              <w:lastRenderedPageBreak/>
              <w:t>Committee</w:t>
            </w:r>
          </w:p>
          <w:p w14:paraId="71FEC546" w14:textId="77777777" w:rsidR="006C2B34" w:rsidRDefault="006C2B34" w:rsidP="006C2B34"/>
          <w:p w14:paraId="0347C815" w14:textId="7D8D5DF2" w:rsidR="006C2B34" w:rsidRDefault="006C2B34" w:rsidP="000B2BCA">
            <w:pPr>
              <w:pStyle w:val="ListParagraph"/>
              <w:numPr>
                <w:ilvl w:val="0"/>
                <w:numId w:val="14"/>
              </w:numPr>
              <w:spacing w:after="160" w:line="259" w:lineRule="auto"/>
              <w:ind w:left="1400" w:hanging="720"/>
              <w:jc w:val="both"/>
            </w:pPr>
            <w:r>
              <w:t>The Officers, together with two other members of the Association appointed at the AGM for the ensuing year (who shall be eligible for re-election) shall form the Committee of the Association.</w:t>
            </w:r>
          </w:p>
          <w:p w14:paraId="73D37C3B" w14:textId="77777777" w:rsidR="006C2B34" w:rsidRDefault="006C2B34" w:rsidP="006C2B34">
            <w:pPr>
              <w:pStyle w:val="ListParagraph"/>
              <w:numPr>
                <w:ilvl w:val="0"/>
                <w:numId w:val="14"/>
              </w:numPr>
              <w:spacing w:after="160" w:line="259" w:lineRule="auto"/>
              <w:ind w:left="1400" w:hanging="720"/>
              <w:jc w:val="both"/>
            </w:pPr>
            <w:r>
              <w:t>The Association delegates power to the Committee power to take all necessary action to promote and further the aims of the Association, provided that :-</w:t>
            </w:r>
          </w:p>
          <w:p w14:paraId="1351E2E4" w14:textId="77777777" w:rsidR="006C2B34" w:rsidRDefault="006C2B34" w:rsidP="006C2B34"/>
          <w:p w14:paraId="477A0E2F" w14:textId="77777777" w:rsidR="006C2B34" w:rsidRDefault="006C2B34" w:rsidP="006C2B34">
            <w:pPr>
              <w:pStyle w:val="ListParagraph"/>
              <w:numPr>
                <w:ilvl w:val="0"/>
                <w:numId w:val="15"/>
              </w:numPr>
              <w:spacing w:after="200" w:line="276" w:lineRule="auto"/>
              <w:ind w:left="1814"/>
            </w:pPr>
            <w:r>
              <w:t xml:space="preserve">The Committee shall report any such action taken to the next meeting of   </w:t>
            </w:r>
          </w:p>
          <w:p w14:paraId="116CE031" w14:textId="762FFA37" w:rsidR="006C2B34" w:rsidRDefault="006C2B34" w:rsidP="006C2B34">
            <w:pPr>
              <w:pStyle w:val="ListParagraph"/>
              <w:spacing w:after="200" w:line="276" w:lineRule="auto"/>
              <w:ind w:left="1814"/>
            </w:pPr>
            <w:r>
              <w:t xml:space="preserve"> the  Association.</w:t>
            </w:r>
          </w:p>
          <w:p w14:paraId="18E18056" w14:textId="23D0AB93" w:rsidR="006C2B34" w:rsidRDefault="006C2B34" w:rsidP="006C2B34">
            <w:r>
              <w:t xml:space="preserve">                           </w:t>
            </w:r>
            <w:r w:rsidR="00075999">
              <w:t xml:space="preserve">  </w:t>
            </w:r>
            <w:r>
              <w:t xml:space="preserve">b)    The Committee shall not have the power to raise a loan or to incur any  </w:t>
            </w:r>
          </w:p>
          <w:p w14:paraId="1E051020" w14:textId="18E1B9F0" w:rsidR="006C2B34" w:rsidRDefault="006C2B34" w:rsidP="006C2B34">
            <w:r>
              <w:t xml:space="preserve">                                    expenditure in excess of the funds then standing to the credit of the  </w:t>
            </w:r>
          </w:p>
          <w:p w14:paraId="43486DE5" w14:textId="69C3DD2D" w:rsidR="006C2B34" w:rsidRDefault="006C2B34" w:rsidP="006C2B34">
            <w:pPr>
              <w:pStyle w:val="ListParagraph"/>
              <w:ind w:left="1814"/>
            </w:pPr>
            <w:r>
              <w:t>Association.</w:t>
            </w:r>
          </w:p>
          <w:p w14:paraId="4CACD4F7" w14:textId="77777777" w:rsidR="006C2B34" w:rsidRDefault="006C2B34" w:rsidP="006C2B34">
            <w:pPr>
              <w:pStyle w:val="ListParagraph"/>
              <w:spacing w:after="200" w:line="276" w:lineRule="auto"/>
              <w:ind w:left="1814"/>
            </w:pPr>
          </w:p>
          <w:p w14:paraId="1D72DB5A" w14:textId="77777777" w:rsidR="006C2B34" w:rsidRDefault="006C2B34" w:rsidP="00075999">
            <w:pPr>
              <w:pStyle w:val="ListParagraph"/>
              <w:numPr>
                <w:ilvl w:val="0"/>
                <w:numId w:val="14"/>
              </w:numPr>
              <w:spacing w:after="200" w:line="276" w:lineRule="auto"/>
              <w:ind w:left="1400" w:hanging="720"/>
              <w:jc w:val="both"/>
            </w:pPr>
            <w:r>
              <w:t>The National Association Officers should consult with the local Association hosting the AGM and together they should set a Conference Fee. This is to be paid by all who pay the Dinner Fee ( i.e. Association members and their guests). The Conference Fee should be used to contribute towards expenses such as light refreshments and hiring costs. The Fee is to be set as required and be stated in the application form sent to members prior to the AGM. The Officers should consult and agree the Fee for the Annual Dinner. Costs should be kept at a reasonable level so that nobody as far as possible feels excluded.</w:t>
            </w:r>
          </w:p>
          <w:p w14:paraId="5A55DA72" w14:textId="77777777" w:rsidR="006C2B34" w:rsidRDefault="006C2B34" w:rsidP="00075999">
            <w:pPr>
              <w:pStyle w:val="ListParagraph"/>
              <w:numPr>
                <w:ilvl w:val="0"/>
                <w:numId w:val="14"/>
              </w:numPr>
              <w:spacing w:after="200" w:line="276" w:lineRule="auto"/>
              <w:ind w:left="1400" w:hanging="720"/>
              <w:jc w:val="both"/>
            </w:pPr>
            <w:r>
              <w:t>The Officers of the Association shall be the Officers of the Committee and section (d) shall, with the necessary modification, apply to meetings of the Committee, except that a quorum of the Committee shall comprise four members of the Association (including the Officers).</w:t>
            </w:r>
          </w:p>
          <w:p w14:paraId="278571D4" w14:textId="77777777" w:rsidR="006C2B34" w:rsidRDefault="006C2B34" w:rsidP="00075999">
            <w:pPr>
              <w:jc w:val="both"/>
            </w:pPr>
          </w:p>
          <w:p w14:paraId="652EFF55" w14:textId="77777777" w:rsidR="00075999" w:rsidRDefault="00075999" w:rsidP="00075999">
            <w:pPr>
              <w:rPr>
                <w:b/>
                <w:bCs/>
              </w:rPr>
            </w:pPr>
            <w:r w:rsidRPr="00054DE1">
              <w:rPr>
                <w:b/>
                <w:bCs/>
              </w:rPr>
              <w:t>Annual Subscriptions</w:t>
            </w:r>
          </w:p>
          <w:p w14:paraId="57065238" w14:textId="77777777" w:rsidR="00075999" w:rsidRDefault="00075999" w:rsidP="00075999">
            <w:pPr>
              <w:rPr>
                <w:b/>
                <w:bCs/>
              </w:rPr>
            </w:pPr>
          </w:p>
          <w:p w14:paraId="288D0F3A" w14:textId="77777777" w:rsidR="00075999" w:rsidRDefault="00075999" w:rsidP="00075999">
            <w:r w:rsidRPr="00223A4B">
              <w:t>The annual subscription for members and associate members shall be fixed from time to time by the Association.</w:t>
            </w:r>
          </w:p>
          <w:p w14:paraId="1E37FE99" w14:textId="77777777" w:rsidR="00075999" w:rsidRDefault="00075999" w:rsidP="00075999">
            <w:pPr>
              <w:jc w:val="both"/>
            </w:pPr>
          </w:p>
          <w:p w14:paraId="473D060A" w14:textId="77777777" w:rsidR="00075999" w:rsidRDefault="00075999" w:rsidP="00075999">
            <w:pPr>
              <w:rPr>
                <w:b/>
                <w:bCs/>
              </w:rPr>
            </w:pPr>
            <w:r w:rsidRPr="00054DE1">
              <w:rPr>
                <w:b/>
                <w:bCs/>
              </w:rPr>
              <w:t>Alteration to the Constitution</w:t>
            </w:r>
          </w:p>
          <w:p w14:paraId="7B36CA10" w14:textId="77777777" w:rsidR="00075999" w:rsidRDefault="00075999" w:rsidP="00075999">
            <w:pPr>
              <w:rPr>
                <w:b/>
                <w:bCs/>
              </w:rPr>
            </w:pPr>
          </w:p>
          <w:p w14:paraId="1824D285" w14:textId="77777777" w:rsidR="00075999" w:rsidRPr="00054DE1" w:rsidRDefault="00075999" w:rsidP="00075999">
            <w:pPr>
              <w:jc w:val="both"/>
              <w:rPr>
                <w:b/>
                <w:bCs/>
                <w:highlight w:val="yellow"/>
              </w:rPr>
            </w:pPr>
            <w:r>
              <w:t>A</w:t>
            </w:r>
            <w:r w:rsidRPr="00223A4B">
              <w:t>ny alteration to this Constitution shall be made by a resolution, of which notice shall have been given, and agreed by a majority of not less than two thirds of members present and voting.</w:t>
            </w:r>
          </w:p>
          <w:p w14:paraId="57ACF262" w14:textId="77777777" w:rsidR="00075999" w:rsidRDefault="00075999" w:rsidP="00075999"/>
          <w:p w14:paraId="20DB910A" w14:textId="77777777" w:rsidR="00075999" w:rsidRPr="00054DE1" w:rsidRDefault="00075999" w:rsidP="00075999">
            <w:pPr>
              <w:rPr>
                <w:b/>
                <w:bCs/>
              </w:rPr>
            </w:pPr>
            <w:r w:rsidRPr="00054DE1">
              <w:rPr>
                <w:b/>
                <w:bCs/>
              </w:rPr>
              <w:t>Dissolution of the Association</w:t>
            </w:r>
          </w:p>
          <w:p w14:paraId="2257F4A4" w14:textId="77777777" w:rsidR="00075999" w:rsidRDefault="00075999" w:rsidP="00075999">
            <w:r>
              <w:t xml:space="preserve">    </w:t>
            </w:r>
          </w:p>
          <w:p w14:paraId="53DCB007" w14:textId="05A2E1E8" w:rsidR="00FD2C30" w:rsidRPr="00770940" w:rsidRDefault="00075999" w:rsidP="00770940">
            <w:pPr>
              <w:jc w:val="both"/>
              <w:rPr>
                <w:b/>
                <w:bCs/>
                <w:sz w:val="36"/>
                <w:szCs w:val="36"/>
              </w:rPr>
            </w:pPr>
            <w:r>
              <w:t>The Association shall be dissolved if the majority of the members attending a meeting for that purpose shall so decide, and any assets that remain after satisfaction of all debts shall be distributed among members or shall be donated to such charitable institutions as the members may determine.</w:t>
            </w:r>
          </w:p>
        </w:tc>
      </w:tr>
    </w:tbl>
    <w:p w14:paraId="723BDD2E" w14:textId="77777777" w:rsidR="00075999" w:rsidRDefault="00075999" w:rsidP="00680088">
      <w:pPr>
        <w:rPr>
          <w:sz w:val="24"/>
          <w:szCs w:val="24"/>
        </w:rPr>
      </w:pPr>
      <w:r>
        <w:rPr>
          <w:sz w:val="24"/>
          <w:szCs w:val="24"/>
        </w:rPr>
        <w:lastRenderedPageBreak/>
        <w:t xml:space="preserve">     </w:t>
      </w:r>
    </w:p>
    <w:p w14:paraId="27178A9E" w14:textId="77777777" w:rsidR="00770940" w:rsidRDefault="00075999" w:rsidP="00770940">
      <w:pPr>
        <w:rPr>
          <w:sz w:val="24"/>
          <w:szCs w:val="24"/>
        </w:rPr>
      </w:pPr>
      <w:r>
        <w:rPr>
          <w:sz w:val="24"/>
          <w:szCs w:val="24"/>
        </w:rPr>
        <w:t xml:space="preserve">     </w:t>
      </w:r>
      <w:r w:rsidR="008E61EF" w:rsidRPr="008E61EF">
        <w:rPr>
          <w:sz w:val="24"/>
          <w:szCs w:val="24"/>
        </w:rPr>
        <w:t>Approved 2012 – amended 2023</w:t>
      </w:r>
    </w:p>
    <w:p w14:paraId="68E83BAE" w14:textId="77777777" w:rsidR="00770940" w:rsidRDefault="00770940" w:rsidP="00770940">
      <w:pPr>
        <w:rPr>
          <w:sz w:val="24"/>
          <w:szCs w:val="24"/>
        </w:rPr>
      </w:pPr>
    </w:p>
    <w:p w14:paraId="17D89E4B" w14:textId="77777777" w:rsidR="00770940" w:rsidRDefault="00770940" w:rsidP="00770940">
      <w:pPr>
        <w:rPr>
          <w:sz w:val="24"/>
          <w:szCs w:val="24"/>
        </w:rPr>
      </w:pPr>
    </w:p>
    <w:p w14:paraId="03194231" w14:textId="2D1C40B4" w:rsidR="008E61EF" w:rsidRPr="005041DA" w:rsidRDefault="00770940" w:rsidP="005041DA">
      <w:pPr>
        <w:jc w:val="center"/>
        <w:rPr>
          <w:b/>
          <w:bCs/>
          <w:color w:val="FFFFFF" w:themeColor="background1"/>
          <w:sz w:val="28"/>
          <w:szCs w:val="28"/>
        </w:rPr>
      </w:pPr>
      <w:r>
        <w:rPr>
          <w:b/>
          <w:bCs/>
          <w:sz w:val="36"/>
          <w:szCs w:val="36"/>
        </w:rPr>
        <w:br w:type="page"/>
      </w:r>
      <w:r w:rsidR="008E61EF" w:rsidRPr="005041DA">
        <w:rPr>
          <w:b/>
          <w:bCs/>
          <w:color w:val="FFFFFF" w:themeColor="background1"/>
          <w:sz w:val="28"/>
          <w:szCs w:val="28"/>
        </w:rPr>
        <w:lastRenderedPageBreak/>
        <w:t>N</w:t>
      </w:r>
    </w:p>
    <w:p w14:paraId="5163B7FF" w14:textId="77777777" w:rsidR="005041DA" w:rsidRPr="005041DA" w:rsidRDefault="005041DA" w:rsidP="005041DA">
      <w:pPr>
        <w:jc w:val="center"/>
        <w:rPr>
          <w:b/>
          <w:bCs/>
          <w:sz w:val="28"/>
          <w:szCs w:val="28"/>
        </w:rPr>
      </w:pPr>
      <w:r w:rsidRPr="005041DA">
        <w:rPr>
          <w:b/>
          <w:bCs/>
          <w:sz w:val="28"/>
          <w:szCs w:val="28"/>
        </w:rPr>
        <w:t>National Association of City and Town Sheriffs of England and Wales ( NACTSEW )  Expenses Protocol</w:t>
      </w:r>
    </w:p>
    <w:p w14:paraId="379E5D07" w14:textId="77777777" w:rsidR="005041DA" w:rsidRDefault="005041DA" w:rsidP="005041DA">
      <w:pPr>
        <w:ind w:left="567" w:right="567"/>
        <w:jc w:val="both"/>
        <w:rPr>
          <w:rFonts w:ascii="Arial" w:hAnsi="Arial" w:cs="Arial"/>
          <w:b/>
          <w:bCs/>
          <w:sz w:val="24"/>
          <w:szCs w:val="24"/>
          <w:u w:val="single"/>
        </w:rPr>
      </w:pPr>
    </w:p>
    <w:p w14:paraId="7B0CF457" w14:textId="1765CE0C" w:rsidR="008E61EF" w:rsidRPr="005041DA" w:rsidRDefault="008E61EF" w:rsidP="005041DA">
      <w:pPr>
        <w:ind w:left="567" w:right="567"/>
        <w:jc w:val="both"/>
        <w:rPr>
          <w:rFonts w:ascii="Arial" w:hAnsi="Arial" w:cs="Arial"/>
          <w:b/>
          <w:bCs/>
          <w:sz w:val="24"/>
          <w:szCs w:val="24"/>
          <w:u w:val="single"/>
        </w:rPr>
      </w:pPr>
      <w:r w:rsidRPr="005041DA">
        <w:rPr>
          <w:rFonts w:ascii="Arial" w:hAnsi="Arial" w:cs="Arial"/>
          <w:b/>
          <w:bCs/>
          <w:sz w:val="24"/>
          <w:szCs w:val="24"/>
          <w:u w:val="single"/>
        </w:rPr>
        <w:t>Definition of Expenses –</w:t>
      </w:r>
    </w:p>
    <w:p w14:paraId="3B06A3B2" w14:textId="77777777" w:rsidR="008E61EF" w:rsidRPr="005041DA" w:rsidRDefault="008E61EF" w:rsidP="005041DA">
      <w:pPr>
        <w:ind w:left="567" w:right="567"/>
        <w:jc w:val="both"/>
        <w:rPr>
          <w:rFonts w:ascii="Arial" w:hAnsi="Arial" w:cs="Arial"/>
          <w:sz w:val="24"/>
          <w:szCs w:val="24"/>
        </w:rPr>
      </w:pPr>
      <w:r w:rsidRPr="005041DA">
        <w:rPr>
          <w:rFonts w:ascii="Arial" w:hAnsi="Arial" w:cs="Arial"/>
          <w:sz w:val="24"/>
          <w:szCs w:val="24"/>
        </w:rPr>
        <w:t>In common usage, an expense or expenditure is an outflow of money to another person or group to pay for an item or service, or for a category of costs.</w:t>
      </w:r>
    </w:p>
    <w:p w14:paraId="3064E3FE" w14:textId="77777777" w:rsidR="005041DA" w:rsidRDefault="005041DA" w:rsidP="005041DA">
      <w:pPr>
        <w:ind w:left="567" w:right="567"/>
        <w:jc w:val="both"/>
        <w:rPr>
          <w:rFonts w:ascii="Arial" w:hAnsi="Arial" w:cs="Arial"/>
          <w:b/>
          <w:bCs/>
          <w:sz w:val="24"/>
          <w:szCs w:val="24"/>
          <w:u w:val="single"/>
        </w:rPr>
      </w:pPr>
    </w:p>
    <w:p w14:paraId="31295855" w14:textId="26B60830" w:rsidR="008E61EF" w:rsidRPr="005041DA" w:rsidRDefault="008E61EF" w:rsidP="005041DA">
      <w:pPr>
        <w:ind w:left="567" w:right="567"/>
        <w:jc w:val="both"/>
        <w:rPr>
          <w:rFonts w:ascii="Arial" w:hAnsi="Arial" w:cs="Arial"/>
          <w:b/>
          <w:bCs/>
          <w:sz w:val="24"/>
          <w:szCs w:val="24"/>
          <w:u w:val="single"/>
        </w:rPr>
      </w:pPr>
      <w:r w:rsidRPr="005041DA">
        <w:rPr>
          <w:rFonts w:ascii="Arial" w:hAnsi="Arial" w:cs="Arial"/>
          <w:b/>
          <w:bCs/>
          <w:sz w:val="24"/>
          <w:szCs w:val="24"/>
          <w:u w:val="single"/>
        </w:rPr>
        <w:t>NACTSEW – Expenses</w:t>
      </w:r>
    </w:p>
    <w:p w14:paraId="1A2E7399" w14:textId="77777777" w:rsidR="008E61EF" w:rsidRPr="005041DA" w:rsidRDefault="008E61EF" w:rsidP="005041DA">
      <w:pPr>
        <w:ind w:left="567" w:right="567"/>
        <w:jc w:val="both"/>
        <w:rPr>
          <w:rFonts w:ascii="Arial" w:hAnsi="Arial" w:cs="Arial"/>
          <w:sz w:val="24"/>
          <w:szCs w:val="24"/>
        </w:rPr>
      </w:pPr>
      <w:r w:rsidRPr="005041DA">
        <w:rPr>
          <w:rFonts w:ascii="Arial" w:hAnsi="Arial" w:cs="Arial"/>
          <w:sz w:val="24"/>
          <w:szCs w:val="24"/>
        </w:rPr>
        <w:t>Expenses of the National Association of City and Town Sheriffs of England and Wales are those that are reasonably and practicably incurred by the Executive Officers and current Committee members of the National Association as a direct result of  their duties which have been carried out on behalf of the NACTSEW.</w:t>
      </w:r>
    </w:p>
    <w:p w14:paraId="03156956" w14:textId="65EDC472" w:rsidR="008E61EF" w:rsidRPr="005041DA" w:rsidRDefault="008E61EF" w:rsidP="005041DA">
      <w:pPr>
        <w:ind w:left="567" w:right="567"/>
        <w:jc w:val="both"/>
        <w:rPr>
          <w:rFonts w:ascii="Arial" w:hAnsi="Arial" w:cs="Arial"/>
          <w:sz w:val="24"/>
          <w:szCs w:val="24"/>
        </w:rPr>
      </w:pPr>
      <w:r w:rsidRPr="005041DA">
        <w:rPr>
          <w:rFonts w:ascii="Arial" w:hAnsi="Arial" w:cs="Arial"/>
          <w:sz w:val="24"/>
          <w:szCs w:val="24"/>
        </w:rPr>
        <w:t>Examples may include reasonable claims for postage, newsletters</w:t>
      </w:r>
      <w:r w:rsidR="005041DA">
        <w:rPr>
          <w:rFonts w:ascii="Arial" w:hAnsi="Arial" w:cs="Arial"/>
          <w:sz w:val="24"/>
          <w:szCs w:val="24"/>
        </w:rPr>
        <w:t xml:space="preserve">, </w:t>
      </w:r>
      <w:r w:rsidRPr="005041DA">
        <w:rPr>
          <w:rFonts w:ascii="Arial" w:hAnsi="Arial" w:cs="Arial"/>
          <w:sz w:val="24"/>
          <w:szCs w:val="24"/>
        </w:rPr>
        <w:t>photocopying and such other administrational costs, as well as the re-imbursement of travel costs as necessary when attending official NACTSEW Committee meetings and other invitations from the various Shrievalty Associations’ for the Executive Officers.</w:t>
      </w:r>
    </w:p>
    <w:p w14:paraId="6776B6EC" w14:textId="77777777" w:rsidR="008E61EF" w:rsidRPr="008E61EF" w:rsidRDefault="008E61EF" w:rsidP="005041DA">
      <w:pPr>
        <w:ind w:left="567"/>
        <w:rPr>
          <w:sz w:val="28"/>
          <w:szCs w:val="28"/>
        </w:rPr>
      </w:pPr>
    </w:p>
    <w:p w14:paraId="50545BCB" w14:textId="77777777" w:rsidR="008E61EF" w:rsidRPr="005041DA" w:rsidRDefault="008E61EF" w:rsidP="00770940">
      <w:pPr>
        <w:ind w:left="567"/>
        <w:rPr>
          <w:rFonts w:ascii="Arial" w:hAnsi="Arial" w:cs="Arial"/>
          <w:b/>
          <w:bCs/>
          <w:sz w:val="24"/>
          <w:szCs w:val="24"/>
          <w:u w:val="single"/>
        </w:rPr>
      </w:pPr>
      <w:r w:rsidRPr="005041DA">
        <w:rPr>
          <w:rFonts w:ascii="Arial" w:hAnsi="Arial" w:cs="Arial"/>
          <w:b/>
          <w:bCs/>
          <w:sz w:val="24"/>
          <w:szCs w:val="24"/>
          <w:u w:val="single"/>
        </w:rPr>
        <w:t xml:space="preserve">NACTSEW Executive and Committee Members </w:t>
      </w:r>
    </w:p>
    <w:p w14:paraId="4F526658" w14:textId="77777777" w:rsidR="008E61EF" w:rsidRPr="005041DA" w:rsidRDefault="008E61EF" w:rsidP="00770940">
      <w:pPr>
        <w:ind w:left="567"/>
        <w:rPr>
          <w:rFonts w:ascii="Arial" w:hAnsi="Arial" w:cs="Arial"/>
          <w:sz w:val="24"/>
          <w:szCs w:val="24"/>
        </w:rPr>
      </w:pPr>
      <w:r w:rsidRPr="005041DA">
        <w:rPr>
          <w:rFonts w:ascii="Arial" w:hAnsi="Arial" w:cs="Arial"/>
          <w:sz w:val="24"/>
          <w:szCs w:val="24"/>
        </w:rPr>
        <w:t>The following Executive members are whilst in Office allowed to make reasonable and practicable expense claims as necessary</w:t>
      </w:r>
    </w:p>
    <w:p w14:paraId="272D1184" w14:textId="77777777" w:rsidR="008E61EF" w:rsidRPr="005041DA" w:rsidRDefault="008E61EF" w:rsidP="005041DA">
      <w:pPr>
        <w:pStyle w:val="ListParagraph"/>
        <w:numPr>
          <w:ilvl w:val="0"/>
          <w:numId w:val="22"/>
        </w:numPr>
        <w:rPr>
          <w:rFonts w:ascii="Arial" w:hAnsi="Arial" w:cs="Arial"/>
          <w:sz w:val="24"/>
          <w:szCs w:val="24"/>
        </w:rPr>
      </w:pPr>
      <w:r w:rsidRPr="005041DA">
        <w:rPr>
          <w:rFonts w:ascii="Arial" w:hAnsi="Arial" w:cs="Arial"/>
          <w:sz w:val="24"/>
          <w:szCs w:val="24"/>
        </w:rPr>
        <w:t>The President</w:t>
      </w:r>
    </w:p>
    <w:p w14:paraId="0705BCBD" w14:textId="04E33ACD" w:rsidR="008E61EF" w:rsidRPr="005041DA" w:rsidRDefault="008E61EF" w:rsidP="005041DA">
      <w:pPr>
        <w:pStyle w:val="ListParagraph"/>
        <w:numPr>
          <w:ilvl w:val="0"/>
          <w:numId w:val="22"/>
        </w:numPr>
        <w:rPr>
          <w:rFonts w:ascii="Arial" w:hAnsi="Arial" w:cs="Arial"/>
          <w:sz w:val="24"/>
          <w:szCs w:val="24"/>
        </w:rPr>
      </w:pPr>
      <w:r w:rsidRPr="005041DA">
        <w:rPr>
          <w:rFonts w:ascii="Arial" w:hAnsi="Arial" w:cs="Arial"/>
          <w:sz w:val="24"/>
          <w:szCs w:val="24"/>
        </w:rPr>
        <w:t xml:space="preserve">The Chair </w:t>
      </w:r>
    </w:p>
    <w:p w14:paraId="02265297" w14:textId="5B4997B5" w:rsidR="008E61EF" w:rsidRPr="005041DA" w:rsidRDefault="008E61EF" w:rsidP="005041DA">
      <w:pPr>
        <w:pStyle w:val="ListParagraph"/>
        <w:numPr>
          <w:ilvl w:val="0"/>
          <w:numId w:val="22"/>
        </w:numPr>
        <w:rPr>
          <w:rFonts w:ascii="Arial" w:hAnsi="Arial" w:cs="Arial"/>
          <w:sz w:val="24"/>
          <w:szCs w:val="24"/>
        </w:rPr>
      </w:pPr>
      <w:r w:rsidRPr="005041DA">
        <w:rPr>
          <w:rFonts w:ascii="Arial" w:hAnsi="Arial" w:cs="Arial"/>
          <w:sz w:val="24"/>
          <w:szCs w:val="24"/>
        </w:rPr>
        <w:t>The Vice</w:t>
      </w:r>
      <w:r w:rsidR="005041DA">
        <w:rPr>
          <w:rFonts w:ascii="Arial" w:hAnsi="Arial" w:cs="Arial"/>
          <w:sz w:val="24"/>
          <w:szCs w:val="24"/>
        </w:rPr>
        <w:t>-</w:t>
      </w:r>
      <w:r w:rsidRPr="005041DA">
        <w:rPr>
          <w:rFonts w:ascii="Arial" w:hAnsi="Arial" w:cs="Arial"/>
          <w:sz w:val="24"/>
          <w:szCs w:val="24"/>
        </w:rPr>
        <w:t xml:space="preserve">Chair </w:t>
      </w:r>
    </w:p>
    <w:p w14:paraId="133B199D" w14:textId="77777777" w:rsidR="008E61EF" w:rsidRPr="005041DA" w:rsidRDefault="008E61EF" w:rsidP="005041DA">
      <w:pPr>
        <w:pStyle w:val="ListParagraph"/>
        <w:numPr>
          <w:ilvl w:val="0"/>
          <w:numId w:val="22"/>
        </w:numPr>
        <w:rPr>
          <w:rFonts w:ascii="Arial" w:hAnsi="Arial" w:cs="Arial"/>
          <w:sz w:val="24"/>
          <w:szCs w:val="24"/>
        </w:rPr>
      </w:pPr>
      <w:r w:rsidRPr="005041DA">
        <w:rPr>
          <w:rFonts w:ascii="Arial" w:hAnsi="Arial" w:cs="Arial"/>
          <w:sz w:val="24"/>
          <w:szCs w:val="24"/>
        </w:rPr>
        <w:t>The Honorary Secretary</w:t>
      </w:r>
    </w:p>
    <w:p w14:paraId="5D525CB3" w14:textId="77777777" w:rsidR="008E61EF" w:rsidRPr="005041DA" w:rsidRDefault="008E61EF" w:rsidP="005041DA">
      <w:pPr>
        <w:pStyle w:val="ListParagraph"/>
        <w:numPr>
          <w:ilvl w:val="0"/>
          <w:numId w:val="22"/>
        </w:numPr>
        <w:rPr>
          <w:rFonts w:ascii="Arial" w:hAnsi="Arial" w:cs="Arial"/>
          <w:sz w:val="24"/>
          <w:szCs w:val="24"/>
        </w:rPr>
      </w:pPr>
      <w:r w:rsidRPr="005041DA">
        <w:rPr>
          <w:rFonts w:ascii="Arial" w:hAnsi="Arial" w:cs="Arial"/>
          <w:sz w:val="24"/>
          <w:szCs w:val="24"/>
        </w:rPr>
        <w:t xml:space="preserve">The Honorary Treasurer and </w:t>
      </w:r>
    </w:p>
    <w:p w14:paraId="3BBB2681" w14:textId="77777777" w:rsidR="008E61EF" w:rsidRPr="005041DA" w:rsidRDefault="008E61EF" w:rsidP="005041DA">
      <w:pPr>
        <w:pStyle w:val="ListParagraph"/>
        <w:numPr>
          <w:ilvl w:val="0"/>
          <w:numId w:val="22"/>
        </w:numPr>
        <w:rPr>
          <w:rFonts w:ascii="Arial" w:hAnsi="Arial" w:cs="Arial"/>
          <w:sz w:val="24"/>
          <w:szCs w:val="24"/>
        </w:rPr>
      </w:pPr>
      <w:r w:rsidRPr="005041DA">
        <w:rPr>
          <w:rFonts w:ascii="Arial" w:hAnsi="Arial" w:cs="Arial"/>
          <w:sz w:val="24"/>
          <w:szCs w:val="24"/>
        </w:rPr>
        <w:t>The four Committee members of the two forthcoming host Cities or Towns</w:t>
      </w:r>
    </w:p>
    <w:p w14:paraId="02A377A4" w14:textId="77777777" w:rsidR="005041DA" w:rsidRDefault="005041DA" w:rsidP="005041DA">
      <w:pPr>
        <w:ind w:left="851"/>
        <w:rPr>
          <w:b/>
          <w:bCs/>
          <w:sz w:val="28"/>
          <w:szCs w:val="28"/>
          <w:u w:val="single"/>
        </w:rPr>
      </w:pPr>
    </w:p>
    <w:p w14:paraId="26C84148" w14:textId="115EF32B" w:rsidR="008E61EF" w:rsidRPr="005041DA" w:rsidRDefault="008E61EF" w:rsidP="005041DA">
      <w:pPr>
        <w:ind w:left="567" w:right="567"/>
        <w:rPr>
          <w:rFonts w:ascii="Arial" w:hAnsi="Arial" w:cs="Arial"/>
          <w:b/>
          <w:bCs/>
          <w:sz w:val="24"/>
          <w:szCs w:val="24"/>
          <w:u w:val="single"/>
        </w:rPr>
      </w:pPr>
      <w:r w:rsidRPr="005041DA">
        <w:rPr>
          <w:rFonts w:ascii="Arial" w:hAnsi="Arial" w:cs="Arial"/>
          <w:b/>
          <w:bCs/>
          <w:sz w:val="24"/>
          <w:szCs w:val="24"/>
          <w:u w:val="single"/>
        </w:rPr>
        <w:t>Expenses - Authorisation and Payment</w:t>
      </w:r>
    </w:p>
    <w:p w14:paraId="6B7D2CD6" w14:textId="77777777" w:rsidR="008E61EF" w:rsidRPr="005041DA" w:rsidRDefault="008E61EF" w:rsidP="005041DA">
      <w:pPr>
        <w:ind w:left="567" w:right="567"/>
        <w:rPr>
          <w:rFonts w:ascii="Arial" w:hAnsi="Arial" w:cs="Arial"/>
          <w:sz w:val="24"/>
          <w:szCs w:val="24"/>
        </w:rPr>
      </w:pPr>
      <w:r w:rsidRPr="005041DA">
        <w:rPr>
          <w:rFonts w:ascii="Arial" w:hAnsi="Arial" w:cs="Arial"/>
          <w:sz w:val="24"/>
          <w:szCs w:val="24"/>
        </w:rPr>
        <w:t xml:space="preserve">All Expenses must be authorised in the first instance by either the current Chair Person or the Honorary Treasurer as determined by the origin of the claimant. </w:t>
      </w:r>
    </w:p>
    <w:p w14:paraId="3C2E0B19" w14:textId="60E96BEA" w:rsidR="008E61EF" w:rsidRPr="005041DA" w:rsidRDefault="008E61EF" w:rsidP="005041DA">
      <w:pPr>
        <w:ind w:left="567" w:right="567"/>
        <w:jc w:val="both"/>
        <w:rPr>
          <w:rFonts w:ascii="Arial" w:hAnsi="Arial" w:cs="Arial"/>
          <w:sz w:val="24"/>
          <w:szCs w:val="24"/>
        </w:rPr>
      </w:pPr>
      <w:r w:rsidRPr="005041DA">
        <w:rPr>
          <w:rFonts w:ascii="Arial" w:hAnsi="Arial" w:cs="Arial"/>
          <w:sz w:val="24"/>
          <w:szCs w:val="24"/>
        </w:rPr>
        <w:t>Where either of these two Executive Officers are not available or suitable by the nature of the claim then the expenses may be authorised by other Executive Committee members deputising on their behalf</w:t>
      </w:r>
    </w:p>
    <w:p w14:paraId="22974ACA" w14:textId="77777777" w:rsidR="005041DA" w:rsidRDefault="005041DA" w:rsidP="005041DA">
      <w:pPr>
        <w:ind w:left="567" w:right="567"/>
        <w:jc w:val="both"/>
        <w:rPr>
          <w:rFonts w:ascii="Arial" w:hAnsi="Arial" w:cs="Arial"/>
          <w:sz w:val="24"/>
          <w:szCs w:val="24"/>
        </w:rPr>
      </w:pPr>
    </w:p>
    <w:p w14:paraId="6E8E72DB" w14:textId="77777777" w:rsidR="005041DA" w:rsidRDefault="005041DA" w:rsidP="005041DA">
      <w:pPr>
        <w:ind w:left="567" w:right="567"/>
        <w:jc w:val="both"/>
        <w:rPr>
          <w:rFonts w:ascii="Arial" w:hAnsi="Arial" w:cs="Arial"/>
          <w:sz w:val="24"/>
          <w:szCs w:val="24"/>
        </w:rPr>
      </w:pPr>
    </w:p>
    <w:p w14:paraId="48F411C5" w14:textId="77777777" w:rsidR="005041DA" w:rsidRDefault="005041DA" w:rsidP="005041DA">
      <w:pPr>
        <w:ind w:left="567" w:right="567"/>
        <w:jc w:val="both"/>
        <w:rPr>
          <w:rFonts w:ascii="Arial" w:hAnsi="Arial" w:cs="Arial"/>
          <w:sz w:val="24"/>
          <w:szCs w:val="24"/>
        </w:rPr>
      </w:pPr>
    </w:p>
    <w:p w14:paraId="7E8E4633" w14:textId="565A818A" w:rsidR="005041DA" w:rsidRDefault="008E61EF" w:rsidP="005041DA">
      <w:pPr>
        <w:ind w:left="567" w:right="567"/>
        <w:jc w:val="both"/>
        <w:rPr>
          <w:rFonts w:ascii="Arial" w:hAnsi="Arial" w:cs="Arial"/>
          <w:sz w:val="24"/>
          <w:szCs w:val="24"/>
        </w:rPr>
      </w:pPr>
      <w:r w:rsidRPr="005041DA">
        <w:rPr>
          <w:rFonts w:ascii="Arial" w:hAnsi="Arial" w:cs="Arial"/>
          <w:sz w:val="24"/>
          <w:szCs w:val="24"/>
        </w:rPr>
        <w:t>All Expense claims must be accompanied by satisfactory proof that the expenses were incurred and the claimant must be able to demonstrate that they were duly incurred on both a reasonable and practicable basis.</w:t>
      </w:r>
    </w:p>
    <w:p w14:paraId="596651E8" w14:textId="125FC17B" w:rsidR="008E61EF" w:rsidRPr="005041DA" w:rsidRDefault="008E61EF" w:rsidP="005041DA">
      <w:pPr>
        <w:ind w:left="567" w:right="567"/>
        <w:jc w:val="both"/>
        <w:rPr>
          <w:rFonts w:ascii="Arial" w:hAnsi="Arial" w:cs="Arial"/>
          <w:sz w:val="24"/>
          <w:szCs w:val="24"/>
        </w:rPr>
      </w:pPr>
      <w:r w:rsidRPr="005041DA">
        <w:rPr>
          <w:rFonts w:ascii="Arial" w:hAnsi="Arial" w:cs="Arial"/>
          <w:sz w:val="24"/>
          <w:szCs w:val="24"/>
        </w:rPr>
        <w:t>All Expense claims must be settled by Cheque or BACS transfer in order to provide on behalf of the Association a traceable and auditable record when demanded.</w:t>
      </w:r>
    </w:p>
    <w:p w14:paraId="45611383" w14:textId="77777777" w:rsidR="008E61EF" w:rsidRPr="005041DA" w:rsidRDefault="008E61EF" w:rsidP="005041DA">
      <w:pPr>
        <w:ind w:left="567" w:right="567"/>
        <w:jc w:val="both"/>
        <w:rPr>
          <w:rFonts w:ascii="Arial" w:hAnsi="Arial" w:cs="Arial"/>
          <w:sz w:val="24"/>
          <w:szCs w:val="24"/>
        </w:rPr>
      </w:pPr>
      <w:r w:rsidRPr="005041DA">
        <w:rPr>
          <w:rFonts w:ascii="Arial" w:hAnsi="Arial" w:cs="Arial"/>
          <w:sz w:val="24"/>
          <w:szCs w:val="24"/>
        </w:rPr>
        <w:t>The recording and auditing of expenses shall remain the sole duty of the  Honorary Treasurer.</w:t>
      </w:r>
    </w:p>
    <w:p w14:paraId="38366773" w14:textId="77777777" w:rsidR="008E61EF" w:rsidRPr="005041DA" w:rsidRDefault="008E61EF" w:rsidP="005041DA">
      <w:pPr>
        <w:ind w:left="567" w:right="567"/>
        <w:jc w:val="both"/>
        <w:rPr>
          <w:rFonts w:ascii="Arial" w:hAnsi="Arial" w:cs="Arial"/>
          <w:sz w:val="24"/>
          <w:szCs w:val="24"/>
        </w:rPr>
      </w:pPr>
    </w:p>
    <w:p w14:paraId="1A2B7EF8" w14:textId="77777777" w:rsidR="008E61EF" w:rsidRPr="005041DA" w:rsidRDefault="008E61EF" w:rsidP="005041DA">
      <w:pPr>
        <w:ind w:left="567" w:right="567"/>
        <w:jc w:val="both"/>
        <w:rPr>
          <w:rFonts w:ascii="Arial" w:hAnsi="Arial" w:cs="Arial"/>
          <w:b/>
          <w:bCs/>
          <w:sz w:val="24"/>
          <w:szCs w:val="24"/>
          <w:u w:val="single"/>
        </w:rPr>
      </w:pPr>
      <w:r w:rsidRPr="005041DA">
        <w:rPr>
          <w:rFonts w:ascii="Arial" w:hAnsi="Arial" w:cs="Arial"/>
          <w:b/>
          <w:bCs/>
          <w:sz w:val="24"/>
          <w:szCs w:val="24"/>
          <w:u w:val="single"/>
        </w:rPr>
        <w:t>Adoption of NACTSEW Expenses Protocol</w:t>
      </w:r>
    </w:p>
    <w:p w14:paraId="624BAABE" w14:textId="742A828E" w:rsidR="008E61EF" w:rsidRDefault="008E61EF" w:rsidP="005041DA">
      <w:pPr>
        <w:ind w:left="567" w:right="567"/>
        <w:jc w:val="both"/>
        <w:rPr>
          <w:rFonts w:ascii="Arial" w:hAnsi="Arial" w:cs="Arial"/>
          <w:sz w:val="24"/>
          <w:szCs w:val="24"/>
        </w:rPr>
      </w:pPr>
      <w:r w:rsidRPr="005041DA">
        <w:rPr>
          <w:rFonts w:ascii="Arial" w:hAnsi="Arial" w:cs="Arial"/>
          <w:sz w:val="24"/>
          <w:szCs w:val="24"/>
        </w:rPr>
        <w:t>The above NACTSEW Expenses protocol was agreed upon in principal at the NACTSEW Executive Committee meeting held on the 17</w:t>
      </w:r>
      <w:r w:rsidRPr="005041DA">
        <w:rPr>
          <w:rFonts w:ascii="Arial" w:hAnsi="Arial" w:cs="Arial"/>
          <w:sz w:val="24"/>
          <w:szCs w:val="24"/>
          <w:vertAlign w:val="superscript"/>
        </w:rPr>
        <w:t>th</w:t>
      </w:r>
      <w:r w:rsidRPr="005041DA">
        <w:rPr>
          <w:rFonts w:ascii="Arial" w:hAnsi="Arial" w:cs="Arial"/>
          <w:sz w:val="24"/>
          <w:szCs w:val="24"/>
        </w:rPr>
        <w:t xml:space="preserve"> of February 2012 at Birmingham and for the protocol thereafter was ratified by the members of the NACTSEW at the next AGM in Gloucester in 2012</w:t>
      </w:r>
    </w:p>
    <w:p w14:paraId="7BBB875F" w14:textId="77777777" w:rsidR="00C476E3" w:rsidRDefault="00C476E3" w:rsidP="005041DA">
      <w:pPr>
        <w:ind w:left="567" w:right="567"/>
        <w:jc w:val="both"/>
        <w:rPr>
          <w:rFonts w:ascii="Arial" w:hAnsi="Arial" w:cs="Arial"/>
          <w:sz w:val="24"/>
          <w:szCs w:val="24"/>
        </w:rPr>
      </w:pPr>
    </w:p>
    <w:p w14:paraId="4E958368" w14:textId="77777777" w:rsidR="00C476E3" w:rsidRDefault="00C476E3" w:rsidP="005041DA">
      <w:pPr>
        <w:ind w:left="567" w:right="567"/>
        <w:jc w:val="both"/>
        <w:rPr>
          <w:rFonts w:ascii="Arial" w:hAnsi="Arial" w:cs="Arial"/>
          <w:sz w:val="24"/>
          <w:szCs w:val="24"/>
        </w:rPr>
      </w:pPr>
    </w:p>
    <w:p w14:paraId="7DE00102" w14:textId="1557E6CE" w:rsidR="00C476E3" w:rsidRDefault="00C476E3" w:rsidP="005041DA">
      <w:pPr>
        <w:ind w:left="567" w:right="567"/>
        <w:jc w:val="both"/>
        <w:rPr>
          <w:rFonts w:ascii="Arial" w:hAnsi="Arial" w:cs="Arial"/>
          <w:sz w:val="24"/>
          <w:szCs w:val="24"/>
        </w:rPr>
      </w:pPr>
    </w:p>
    <w:p w14:paraId="5E74AF6A" w14:textId="1EE1741F" w:rsidR="00C476E3" w:rsidRPr="008E61EF" w:rsidRDefault="0062612F" w:rsidP="0062612F">
      <w:pPr>
        <w:ind w:left="567" w:right="567"/>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6EF914C0" wp14:editId="575EE90E">
                <wp:simplePos x="0" y="0"/>
                <wp:positionH relativeFrom="column">
                  <wp:posOffset>1708150</wp:posOffset>
                </wp:positionH>
                <wp:positionV relativeFrom="paragraph">
                  <wp:posOffset>153670</wp:posOffset>
                </wp:positionV>
                <wp:extent cx="1421546" cy="7684"/>
                <wp:effectExtent l="0" t="0" r="26670" b="30480"/>
                <wp:wrapNone/>
                <wp:docPr id="72035085" name="Straight Connector 2"/>
                <wp:cNvGraphicFramePr/>
                <a:graphic xmlns:a="http://schemas.openxmlformats.org/drawingml/2006/main">
                  <a:graphicData uri="http://schemas.microsoft.com/office/word/2010/wordprocessingShape">
                    <wps:wsp>
                      <wps:cNvCnPr/>
                      <wps:spPr>
                        <a:xfrm flipV="1">
                          <a:off x="0" y="0"/>
                          <a:ext cx="1421546" cy="76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386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4.5pt,12.1pt" to="246.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" strokecolor="black [3213]" strokeweight=".5pt">
                <v:stroke joinstyle="miter"/>
              </v:line>
            </w:pict>
          </mc:Fallback>
        </mc:AlternateContent>
      </w:r>
      <w:r w:rsidR="00C476E3">
        <w:rPr>
          <w:noProof/>
          <w:sz w:val="28"/>
          <w:szCs w:val="28"/>
        </w:rPr>
        <mc:AlternateContent>
          <mc:Choice Requires="wps">
            <w:drawing>
              <wp:anchor distT="0" distB="0" distL="114300" distR="114300" simplePos="0" relativeHeight="251661312" behindDoc="0" locked="0" layoutInCell="1" allowOverlap="1" wp14:anchorId="1D70DAFB" wp14:editId="3BD7109A">
                <wp:simplePos x="0" y="0"/>
                <wp:positionH relativeFrom="column">
                  <wp:posOffset>3512820</wp:posOffset>
                </wp:positionH>
                <wp:positionV relativeFrom="paragraph">
                  <wp:posOffset>127000</wp:posOffset>
                </wp:positionV>
                <wp:extent cx="1421546" cy="7684"/>
                <wp:effectExtent l="0" t="0" r="26670" b="30480"/>
                <wp:wrapNone/>
                <wp:docPr id="8982485" name="Straight Connector 2"/>
                <wp:cNvGraphicFramePr/>
                <a:graphic xmlns:a="http://schemas.openxmlformats.org/drawingml/2006/main">
                  <a:graphicData uri="http://schemas.microsoft.com/office/word/2010/wordprocessingShape">
                    <wps:wsp>
                      <wps:cNvCnPr/>
                      <wps:spPr>
                        <a:xfrm flipV="1">
                          <a:off x="0" y="0"/>
                          <a:ext cx="1421546" cy="76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C770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6.6pt,10pt" to="388.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" strokecolor="black [3213]" strokeweight=".5pt">
                <v:stroke joinstyle="miter"/>
              </v:line>
            </w:pict>
          </mc:Fallback>
        </mc:AlternateContent>
      </w:r>
      <w:r>
        <w:rPr>
          <w:sz w:val="28"/>
          <w:szCs w:val="28"/>
        </w:rPr>
        <w:t>End</w:t>
      </w:r>
    </w:p>
    <w:sectPr w:rsidR="00C476E3" w:rsidRPr="008E61EF" w:rsidSect="007E11D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54997" w14:textId="77777777" w:rsidR="00ED0604" w:rsidRDefault="00ED0604" w:rsidP="007E11DA">
      <w:pPr>
        <w:spacing w:after="0" w:line="240" w:lineRule="auto"/>
      </w:pPr>
      <w:r>
        <w:separator/>
      </w:r>
    </w:p>
  </w:endnote>
  <w:endnote w:type="continuationSeparator" w:id="0">
    <w:p w14:paraId="2582B8AC" w14:textId="77777777" w:rsidR="00ED0604" w:rsidRDefault="00ED0604" w:rsidP="007E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CB99" w14:textId="77777777" w:rsidR="00ED0604" w:rsidRDefault="00ED0604" w:rsidP="007E11DA">
      <w:pPr>
        <w:spacing w:after="0" w:line="240" w:lineRule="auto"/>
      </w:pPr>
      <w:r>
        <w:separator/>
      </w:r>
    </w:p>
  </w:footnote>
  <w:footnote w:type="continuationSeparator" w:id="0">
    <w:p w14:paraId="737C9307" w14:textId="77777777" w:rsidR="00ED0604" w:rsidRDefault="00ED0604" w:rsidP="007E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0BB8" w14:textId="3A90124B" w:rsidR="007E11DA" w:rsidRPr="0082649D" w:rsidRDefault="007E11DA" w:rsidP="007E11DA">
    <w:pPr>
      <w:rPr>
        <w:rFonts w:ascii="Arial" w:hAnsi="Arial" w:cs="Arial"/>
        <w:b/>
        <w:bCs/>
        <w:color w:val="2F5496" w:themeColor="accent1" w:themeShade="BF"/>
        <w:sz w:val="28"/>
      </w:rPr>
    </w:pPr>
    <w:r>
      <w:rPr>
        <w:rFonts w:ascii="Arial" w:hAnsi="Arial" w:cs="Arial"/>
        <w:b/>
        <w:bCs/>
        <w:color w:val="2F5496" w:themeColor="accent1" w:themeShade="BF"/>
        <w:sz w:val="28"/>
      </w:rPr>
      <w:t xml:space="preserve">        </w:t>
    </w:r>
    <w:r w:rsidRPr="0082649D">
      <w:rPr>
        <w:rFonts w:ascii="Arial" w:hAnsi="Arial" w:cs="Arial"/>
        <w:b/>
        <w:bCs/>
        <w:color w:val="2F5496" w:themeColor="accent1" w:themeShade="BF"/>
        <w:sz w:val="28"/>
      </w:rPr>
      <w:t>National Association of City and Town Sheriffs of England and Wales</w:t>
    </w:r>
  </w:p>
  <w:p w14:paraId="291D810A" w14:textId="77777777" w:rsidR="007E11DA" w:rsidRPr="0082649D" w:rsidRDefault="007E11DA" w:rsidP="007E11DA">
    <w:pPr>
      <w:pStyle w:val="Heading1"/>
      <w:jc w:val="left"/>
      <w:rPr>
        <w:rFonts w:ascii="Arial" w:hAnsi="Arial" w:cs="Arial"/>
        <w:b/>
        <w:bCs/>
        <w:color w:val="2F5496" w:themeColor="accent1" w:themeShade="BF"/>
      </w:rPr>
    </w:pPr>
    <w:r>
      <w:rPr>
        <w:rFonts w:ascii="Arial" w:hAnsi="Arial" w:cs="Arial"/>
      </w:rPr>
      <w:t xml:space="preserve">             </w:t>
    </w:r>
    <w:proofErr w:type="spellStart"/>
    <w:r w:rsidRPr="0082649D">
      <w:rPr>
        <w:rFonts w:ascii="Arial" w:hAnsi="Arial" w:cs="Arial"/>
        <w:b/>
        <w:bCs/>
        <w:color w:val="2F5496" w:themeColor="accent1" w:themeShade="BF"/>
      </w:rPr>
      <w:t>Cymdeithas</w:t>
    </w:r>
    <w:proofErr w:type="spellEnd"/>
    <w:r w:rsidRPr="0082649D">
      <w:rPr>
        <w:rFonts w:ascii="Arial" w:hAnsi="Arial" w:cs="Arial"/>
        <w:b/>
        <w:bCs/>
        <w:color w:val="2F5496" w:themeColor="accent1" w:themeShade="BF"/>
      </w:rPr>
      <w:t xml:space="preserve"> </w:t>
    </w:r>
    <w:proofErr w:type="spellStart"/>
    <w:r w:rsidRPr="0082649D">
      <w:rPr>
        <w:rFonts w:ascii="Arial" w:hAnsi="Arial" w:cs="Arial"/>
        <w:b/>
        <w:bCs/>
        <w:color w:val="2F5496" w:themeColor="accent1" w:themeShade="BF"/>
      </w:rPr>
      <w:t>Cenedlaethol</w:t>
    </w:r>
    <w:proofErr w:type="spellEnd"/>
    <w:r w:rsidRPr="0082649D">
      <w:rPr>
        <w:rFonts w:ascii="Arial" w:hAnsi="Arial" w:cs="Arial"/>
        <w:b/>
        <w:bCs/>
        <w:color w:val="2F5496" w:themeColor="accent1" w:themeShade="BF"/>
      </w:rPr>
      <w:t xml:space="preserve"> </w:t>
    </w:r>
    <w:proofErr w:type="spellStart"/>
    <w:r w:rsidRPr="0082649D">
      <w:rPr>
        <w:rFonts w:ascii="Arial" w:hAnsi="Arial" w:cs="Arial"/>
        <w:b/>
        <w:bCs/>
        <w:color w:val="2F5496" w:themeColor="accent1" w:themeShade="BF"/>
      </w:rPr>
      <w:t>Siryfion</w:t>
    </w:r>
    <w:proofErr w:type="spellEnd"/>
    <w:r w:rsidRPr="0082649D">
      <w:rPr>
        <w:rFonts w:ascii="Arial" w:hAnsi="Arial" w:cs="Arial"/>
        <w:b/>
        <w:bCs/>
        <w:color w:val="2F5496" w:themeColor="accent1" w:themeShade="BF"/>
      </w:rPr>
      <w:t xml:space="preserve"> Dinas a </w:t>
    </w:r>
    <w:proofErr w:type="spellStart"/>
    <w:r w:rsidRPr="0082649D">
      <w:rPr>
        <w:rFonts w:ascii="Arial" w:hAnsi="Arial" w:cs="Arial"/>
        <w:b/>
        <w:bCs/>
        <w:color w:val="2F5496" w:themeColor="accent1" w:themeShade="BF"/>
      </w:rPr>
      <w:t>Thref</w:t>
    </w:r>
    <w:proofErr w:type="spellEnd"/>
    <w:r w:rsidRPr="0082649D">
      <w:rPr>
        <w:rFonts w:ascii="Arial" w:hAnsi="Arial" w:cs="Arial"/>
        <w:b/>
        <w:bCs/>
        <w:color w:val="2F5496" w:themeColor="accent1" w:themeShade="BF"/>
      </w:rPr>
      <w:t xml:space="preserve"> </w:t>
    </w:r>
    <w:proofErr w:type="spellStart"/>
    <w:r w:rsidRPr="0082649D">
      <w:rPr>
        <w:rFonts w:ascii="Arial" w:hAnsi="Arial" w:cs="Arial"/>
        <w:b/>
        <w:bCs/>
        <w:color w:val="2F5496" w:themeColor="accent1" w:themeShade="BF"/>
      </w:rPr>
      <w:t>Lloegr</w:t>
    </w:r>
    <w:proofErr w:type="spellEnd"/>
    <w:r w:rsidRPr="0082649D">
      <w:rPr>
        <w:rFonts w:ascii="Arial" w:hAnsi="Arial" w:cs="Arial"/>
        <w:b/>
        <w:bCs/>
        <w:color w:val="2F5496" w:themeColor="accent1" w:themeShade="BF"/>
      </w:rPr>
      <w:t xml:space="preserve"> a Cymru</w:t>
    </w:r>
  </w:p>
  <w:p w14:paraId="62D5E600" w14:textId="77777777" w:rsidR="007E11DA" w:rsidRPr="007E11DA" w:rsidRDefault="007E11D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400D"/>
    <w:multiLevelType w:val="hybridMultilevel"/>
    <w:tmpl w:val="3DD2369E"/>
    <w:lvl w:ilvl="0" w:tplc="8D50AF50">
      <w:start w:val="3"/>
      <w:numFmt w:val="lowerRoman"/>
      <w:lvlText w:val="(%1)"/>
      <w:lvlJc w:val="left"/>
      <w:pPr>
        <w:ind w:left="2235" w:hanging="720"/>
      </w:pPr>
      <w:rPr>
        <w:rFonts w:hint="default"/>
      </w:r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1" w15:restartNumberingAfterBreak="0">
    <w:nsid w:val="0B77743E"/>
    <w:multiLevelType w:val="hybridMultilevel"/>
    <w:tmpl w:val="6746558C"/>
    <w:lvl w:ilvl="0" w:tplc="5D2E26D6">
      <w:start w:val="1"/>
      <w:numFmt w:val="lowerRoman"/>
      <w:lvlText w:val="(%1)"/>
      <w:lvlJc w:val="left"/>
      <w:pPr>
        <w:ind w:left="975" w:hanging="72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2" w15:restartNumberingAfterBreak="0">
    <w:nsid w:val="11AD4708"/>
    <w:multiLevelType w:val="hybridMultilevel"/>
    <w:tmpl w:val="200CD430"/>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245F5"/>
    <w:multiLevelType w:val="hybridMultilevel"/>
    <w:tmpl w:val="57D05936"/>
    <w:lvl w:ilvl="0" w:tplc="FFFFFFFF">
      <w:start w:val="1"/>
      <w:numFmt w:val="lowerRoman"/>
      <w:lvlText w:val="(%1)"/>
      <w:lvlJc w:val="left"/>
      <w:pPr>
        <w:ind w:left="144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464BA"/>
    <w:multiLevelType w:val="hybridMultilevel"/>
    <w:tmpl w:val="80C0E9B8"/>
    <w:lvl w:ilvl="0" w:tplc="6C929CB0">
      <w:start w:val="1"/>
      <w:numFmt w:val="lowerRoman"/>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8396D59"/>
    <w:multiLevelType w:val="hybridMultilevel"/>
    <w:tmpl w:val="7AAE04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BA33469"/>
    <w:multiLevelType w:val="hybridMultilevel"/>
    <w:tmpl w:val="B3AA1CBE"/>
    <w:lvl w:ilvl="0" w:tplc="18A86234">
      <w:start w:val="1"/>
      <w:numFmt w:val="lowerRoman"/>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34C06864"/>
    <w:multiLevelType w:val="hybridMultilevel"/>
    <w:tmpl w:val="D7402E78"/>
    <w:lvl w:ilvl="0" w:tplc="1DACD85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4BE42304"/>
    <w:multiLevelType w:val="hybridMultilevel"/>
    <w:tmpl w:val="07326D4A"/>
    <w:lvl w:ilvl="0" w:tplc="FFFFFFFF">
      <w:start w:val="1"/>
      <w:numFmt w:val="lowerRoman"/>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9" w15:restartNumberingAfterBreak="0">
    <w:nsid w:val="4D91093A"/>
    <w:multiLevelType w:val="hybridMultilevel"/>
    <w:tmpl w:val="5DAE4042"/>
    <w:lvl w:ilvl="0" w:tplc="C2FE2E80">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54422F5F"/>
    <w:multiLevelType w:val="hybridMultilevel"/>
    <w:tmpl w:val="C6821E5E"/>
    <w:lvl w:ilvl="0" w:tplc="3F74C190">
      <w:start w:val="1"/>
      <w:numFmt w:val="decimal"/>
      <w:lvlText w:val="(iv%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6A07069"/>
    <w:multiLevelType w:val="hybridMultilevel"/>
    <w:tmpl w:val="9CF8668A"/>
    <w:lvl w:ilvl="0" w:tplc="FFFFFFFF">
      <w:start w:val="1"/>
      <w:numFmt w:val="lowerRoman"/>
      <w:lvlText w:val="(%1)"/>
      <w:lvlJc w:val="left"/>
      <w:pPr>
        <w:ind w:left="975" w:hanging="360"/>
      </w:pPr>
      <w:rPr>
        <w:rFonts w:hint="default"/>
      </w:r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12" w15:restartNumberingAfterBreak="0">
    <w:nsid w:val="58F91824"/>
    <w:multiLevelType w:val="hybridMultilevel"/>
    <w:tmpl w:val="A0EAE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6761D"/>
    <w:multiLevelType w:val="hybridMultilevel"/>
    <w:tmpl w:val="212E4C5A"/>
    <w:lvl w:ilvl="0" w:tplc="FFFFFFFF">
      <w:start w:val="1"/>
      <w:numFmt w:val="lowerRoman"/>
      <w:lvlText w:val="(%1)"/>
      <w:lvlJc w:val="left"/>
      <w:pPr>
        <w:ind w:left="975" w:hanging="360"/>
      </w:pPr>
      <w:rPr>
        <w:rFonts w:hint="default"/>
      </w:r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14" w15:restartNumberingAfterBreak="0">
    <w:nsid w:val="618500D2"/>
    <w:multiLevelType w:val="hybridMultilevel"/>
    <w:tmpl w:val="42087C38"/>
    <w:lvl w:ilvl="0" w:tplc="FFFFFFFF">
      <w:start w:val="1"/>
      <w:numFmt w:val="lowerRoman"/>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5" w15:restartNumberingAfterBreak="0">
    <w:nsid w:val="6CC16F8E"/>
    <w:multiLevelType w:val="hybridMultilevel"/>
    <w:tmpl w:val="3E72217A"/>
    <w:lvl w:ilvl="0" w:tplc="2FE4C72A">
      <w:start w:val="1"/>
      <w:numFmt w:val="lowerRoman"/>
      <w:lvlText w:val="(%1)"/>
      <w:lvlJc w:val="left"/>
      <w:pPr>
        <w:ind w:left="1515" w:hanging="72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6" w15:restartNumberingAfterBreak="0">
    <w:nsid w:val="6D1060C9"/>
    <w:multiLevelType w:val="hybridMultilevel"/>
    <w:tmpl w:val="4752850A"/>
    <w:lvl w:ilvl="0" w:tplc="A98ABDA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717D0E2D"/>
    <w:multiLevelType w:val="hybridMultilevel"/>
    <w:tmpl w:val="30D851F2"/>
    <w:lvl w:ilvl="0" w:tplc="FFFFFFFF">
      <w:start w:val="1"/>
      <w:numFmt w:val="lowerRoman"/>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8" w15:restartNumberingAfterBreak="0">
    <w:nsid w:val="73652CE5"/>
    <w:multiLevelType w:val="hybridMultilevel"/>
    <w:tmpl w:val="568834B8"/>
    <w:lvl w:ilvl="0" w:tplc="9DD0E2CC">
      <w:start w:val="1"/>
      <w:numFmt w:val="lowerRoman"/>
      <w:lvlText w:val="(%1)"/>
      <w:lvlJc w:val="left"/>
      <w:pPr>
        <w:ind w:left="1365" w:hanging="72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9" w15:restartNumberingAfterBreak="0">
    <w:nsid w:val="75BF7970"/>
    <w:multiLevelType w:val="hybridMultilevel"/>
    <w:tmpl w:val="B1E29798"/>
    <w:lvl w:ilvl="0" w:tplc="2BF262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3D567D"/>
    <w:multiLevelType w:val="hybridMultilevel"/>
    <w:tmpl w:val="4142F6C8"/>
    <w:lvl w:ilvl="0" w:tplc="115AF226">
      <w:start w:val="1"/>
      <w:numFmt w:val="lowerLetter"/>
      <w:lvlText w:val="%1)"/>
      <w:lvlJc w:val="left"/>
      <w:pPr>
        <w:ind w:left="785" w:hanging="360"/>
      </w:pPr>
      <w:rPr>
        <w:rFonts w:hint="default"/>
        <w:sz w:val="24"/>
        <w:szCs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7F4C6C1C"/>
    <w:multiLevelType w:val="hybridMultilevel"/>
    <w:tmpl w:val="633C8CAA"/>
    <w:lvl w:ilvl="0" w:tplc="FFFFFFFF">
      <w:start w:val="1"/>
      <w:numFmt w:val="lowerRoman"/>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num w:numId="1" w16cid:durableId="1185828995">
    <w:abstractNumId w:val="20"/>
  </w:num>
  <w:num w:numId="2" w16cid:durableId="452990818">
    <w:abstractNumId w:val="12"/>
  </w:num>
  <w:num w:numId="3" w16cid:durableId="1336884498">
    <w:abstractNumId w:val="7"/>
  </w:num>
  <w:num w:numId="4" w16cid:durableId="1362852368">
    <w:abstractNumId w:val="19"/>
  </w:num>
  <w:num w:numId="5" w16cid:durableId="23790646">
    <w:abstractNumId w:val="10"/>
  </w:num>
  <w:num w:numId="6" w16cid:durableId="2090542702">
    <w:abstractNumId w:val="3"/>
  </w:num>
  <w:num w:numId="7" w16cid:durableId="28266059">
    <w:abstractNumId w:val="18"/>
  </w:num>
  <w:num w:numId="8" w16cid:durableId="1169902373">
    <w:abstractNumId w:val="21"/>
  </w:num>
  <w:num w:numId="9" w16cid:durableId="395200357">
    <w:abstractNumId w:val="1"/>
  </w:num>
  <w:num w:numId="10" w16cid:durableId="790897928">
    <w:abstractNumId w:val="11"/>
  </w:num>
  <w:num w:numId="11" w16cid:durableId="1767310001">
    <w:abstractNumId w:val="9"/>
  </w:num>
  <w:num w:numId="12" w16cid:durableId="240918002">
    <w:abstractNumId w:val="2"/>
  </w:num>
  <w:num w:numId="13" w16cid:durableId="1558856386">
    <w:abstractNumId w:val="14"/>
  </w:num>
  <w:num w:numId="14" w16cid:durableId="1816138089">
    <w:abstractNumId w:val="6"/>
  </w:num>
  <w:num w:numId="15" w16cid:durableId="75857656">
    <w:abstractNumId w:val="16"/>
  </w:num>
  <w:num w:numId="16" w16cid:durableId="500392731">
    <w:abstractNumId w:val="8"/>
  </w:num>
  <w:num w:numId="17" w16cid:durableId="415439432">
    <w:abstractNumId w:val="17"/>
  </w:num>
  <w:num w:numId="18" w16cid:durableId="1402485227">
    <w:abstractNumId w:val="4"/>
  </w:num>
  <w:num w:numId="19" w16cid:durableId="428089112">
    <w:abstractNumId w:val="15"/>
  </w:num>
  <w:num w:numId="20" w16cid:durableId="700861849">
    <w:abstractNumId w:val="0"/>
  </w:num>
  <w:num w:numId="21" w16cid:durableId="11105247">
    <w:abstractNumId w:val="13"/>
  </w:num>
  <w:num w:numId="22" w16cid:durableId="1602834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4D"/>
    <w:rsid w:val="00004788"/>
    <w:rsid w:val="00054DE1"/>
    <w:rsid w:val="00066B30"/>
    <w:rsid w:val="00075999"/>
    <w:rsid w:val="0010794D"/>
    <w:rsid w:val="00124E60"/>
    <w:rsid w:val="00294605"/>
    <w:rsid w:val="003F694D"/>
    <w:rsid w:val="005041DA"/>
    <w:rsid w:val="005F67F7"/>
    <w:rsid w:val="0062612F"/>
    <w:rsid w:val="00637B18"/>
    <w:rsid w:val="00673B1E"/>
    <w:rsid w:val="00680088"/>
    <w:rsid w:val="006C2B34"/>
    <w:rsid w:val="0070673A"/>
    <w:rsid w:val="007234A2"/>
    <w:rsid w:val="00770940"/>
    <w:rsid w:val="007E11DA"/>
    <w:rsid w:val="00800C52"/>
    <w:rsid w:val="00802BE5"/>
    <w:rsid w:val="0083313A"/>
    <w:rsid w:val="008C0786"/>
    <w:rsid w:val="008E61EF"/>
    <w:rsid w:val="00A0708D"/>
    <w:rsid w:val="00A27C44"/>
    <w:rsid w:val="00AE4430"/>
    <w:rsid w:val="00B26C65"/>
    <w:rsid w:val="00BF3524"/>
    <w:rsid w:val="00C46B32"/>
    <w:rsid w:val="00C476E3"/>
    <w:rsid w:val="00CC79A3"/>
    <w:rsid w:val="00D07058"/>
    <w:rsid w:val="00D1642B"/>
    <w:rsid w:val="00D51480"/>
    <w:rsid w:val="00D707A1"/>
    <w:rsid w:val="00E5369C"/>
    <w:rsid w:val="00ED0604"/>
    <w:rsid w:val="00FA6288"/>
    <w:rsid w:val="00FD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6078A"/>
  <w15:chartTrackingRefBased/>
  <w15:docId w15:val="{00D8C3D9-16CE-457C-8B89-A0B34D0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940"/>
  </w:style>
  <w:style w:type="paragraph" w:styleId="Heading1">
    <w:name w:val="heading 1"/>
    <w:basedOn w:val="Normal"/>
    <w:next w:val="Normal"/>
    <w:link w:val="Heading1Char"/>
    <w:qFormat/>
    <w:rsid w:val="007E11DA"/>
    <w:pPr>
      <w:keepNext/>
      <w:widowControl w:val="0"/>
      <w:tabs>
        <w:tab w:val="num" w:pos="432"/>
      </w:tabs>
      <w:suppressAutoHyphens/>
      <w:overflowPunct w:val="0"/>
      <w:autoSpaceDE w:val="0"/>
      <w:spacing w:after="0" w:line="240" w:lineRule="auto"/>
      <w:ind w:left="432" w:hanging="432"/>
      <w:jc w:val="center"/>
      <w:outlineLvl w:val="0"/>
    </w:pPr>
    <w:rPr>
      <w:rFonts w:ascii="Times New Roman" w:eastAsia="Times New Roman" w:hAnsi="Times New Roman" w:cs="Times New Roman"/>
      <w:kern w:val="1"/>
      <w:sz w:val="28"/>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10794D"/>
  </w:style>
  <w:style w:type="table" w:styleId="TableGrid">
    <w:name w:val="Table Grid"/>
    <w:basedOn w:val="TableNormal"/>
    <w:uiPriority w:val="39"/>
    <w:rsid w:val="0010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94D"/>
    <w:pPr>
      <w:ind w:left="720"/>
      <w:contextualSpacing/>
    </w:pPr>
  </w:style>
  <w:style w:type="character" w:styleId="CommentReference">
    <w:name w:val="annotation reference"/>
    <w:basedOn w:val="DefaultParagraphFont"/>
    <w:uiPriority w:val="99"/>
    <w:semiHidden/>
    <w:unhideWhenUsed/>
    <w:rsid w:val="0010794D"/>
    <w:rPr>
      <w:sz w:val="16"/>
      <w:szCs w:val="16"/>
    </w:rPr>
  </w:style>
  <w:style w:type="paragraph" w:styleId="CommentText">
    <w:name w:val="annotation text"/>
    <w:basedOn w:val="Normal"/>
    <w:link w:val="CommentTextChar"/>
    <w:uiPriority w:val="99"/>
    <w:unhideWhenUsed/>
    <w:rsid w:val="0010794D"/>
    <w:pPr>
      <w:spacing w:after="200" w:line="240" w:lineRule="auto"/>
    </w:pPr>
    <w:rPr>
      <w:sz w:val="20"/>
      <w:szCs w:val="20"/>
    </w:rPr>
  </w:style>
  <w:style w:type="character" w:customStyle="1" w:styleId="CommentTextChar">
    <w:name w:val="Comment Text Char"/>
    <w:basedOn w:val="DefaultParagraphFont"/>
    <w:link w:val="CommentText"/>
    <w:uiPriority w:val="99"/>
    <w:rsid w:val="0010794D"/>
    <w:rPr>
      <w:sz w:val="20"/>
      <w:szCs w:val="20"/>
    </w:rPr>
  </w:style>
  <w:style w:type="paragraph" w:styleId="Header">
    <w:name w:val="header"/>
    <w:basedOn w:val="Normal"/>
    <w:link w:val="HeaderChar"/>
    <w:uiPriority w:val="99"/>
    <w:unhideWhenUsed/>
    <w:rsid w:val="007E1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1DA"/>
  </w:style>
  <w:style w:type="paragraph" w:styleId="Footer">
    <w:name w:val="footer"/>
    <w:basedOn w:val="Normal"/>
    <w:link w:val="FooterChar"/>
    <w:uiPriority w:val="99"/>
    <w:unhideWhenUsed/>
    <w:rsid w:val="007E1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1DA"/>
  </w:style>
  <w:style w:type="character" w:customStyle="1" w:styleId="Heading1Char">
    <w:name w:val="Heading 1 Char"/>
    <w:basedOn w:val="DefaultParagraphFont"/>
    <w:link w:val="Heading1"/>
    <w:rsid w:val="007E11DA"/>
    <w:rPr>
      <w:rFonts w:ascii="Times New Roman" w:eastAsia="Times New Roman" w:hAnsi="Times New Roman" w:cs="Times New Roman"/>
      <w:kern w:val="1"/>
      <w:sz w:val="2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60221">
      <w:bodyDiv w:val="1"/>
      <w:marLeft w:val="0"/>
      <w:marRight w:val="0"/>
      <w:marTop w:val="0"/>
      <w:marBottom w:val="0"/>
      <w:divBdr>
        <w:top w:val="none" w:sz="0" w:space="0" w:color="auto"/>
        <w:left w:val="none" w:sz="0" w:space="0" w:color="auto"/>
        <w:bottom w:val="none" w:sz="0" w:space="0" w:color="auto"/>
        <w:right w:val="none" w:sz="0" w:space="0" w:color="auto"/>
      </w:divBdr>
    </w:div>
    <w:div w:id="12436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0575-E1D1-43A8-8074-52F6DB53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Xena Dion</dc:creator>
  <cp:keywords/>
  <dc:description/>
  <cp:lastModifiedBy>Xena Dion</cp:lastModifiedBy>
  <cp:revision>5</cp:revision>
  <dcterms:created xsi:type="dcterms:W3CDTF">2024-10-10T19:08:00Z</dcterms:created>
  <dcterms:modified xsi:type="dcterms:W3CDTF">2024-10-11T17:18:00Z</dcterms:modified>
</cp:coreProperties>
</file>